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3D3" w:rsidRPr="004F402D" w:rsidRDefault="002B53D3" w:rsidP="005169F5">
      <w:pPr>
        <w:pStyle w:val="a5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02D">
        <w:rPr>
          <w:rFonts w:ascii="Times New Roman" w:hAnsi="Times New Roman"/>
          <w:sz w:val="28"/>
          <w:szCs w:val="28"/>
        </w:rPr>
        <w:t>ПРОЕКТ</w:t>
      </w:r>
    </w:p>
    <w:p w:rsidR="002B53D3" w:rsidRPr="004F402D" w:rsidRDefault="002B53D3" w:rsidP="005169F5">
      <w:pPr>
        <w:widowControl w:val="0"/>
        <w:ind w:left="5040"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:rsidR="002B53D3" w:rsidRPr="00757FFD" w:rsidRDefault="00CB44E4" w:rsidP="005169F5">
      <w:pPr>
        <w:widowControl w:val="0"/>
        <w:spacing w:before="240"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53D3"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:rsidR="002B53D3" w:rsidRPr="004F402D" w:rsidRDefault="002B53D3" w:rsidP="005169F5">
      <w:pPr>
        <w:widowControl w:val="0"/>
        <w:spacing w:before="240"/>
        <w:ind w:firstLine="5579"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</w:t>
      </w:r>
      <w:r w:rsidR="00C362EA">
        <w:rPr>
          <w:rFonts w:ascii="Times New Roman" w:hAnsi="Times New Roman"/>
          <w:sz w:val="28"/>
          <w:szCs w:val="28"/>
        </w:rPr>
        <w:t>2</w:t>
      </w:r>
      <w:r w:rsidR="00635060" w:rsidRPr="005030A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B53D3" w:rsidRPr="00771066" w:rsidRDefault="002B53D3" w:rsidP="005169F5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</w:p>
    <w:p w:rsidR="005169F5" w:rsidRDefault="005169F5" w:rsidP="005169F5">
      <w:pPr>
        <w:pStyle w:val="a6"/>
        <w:keepNext w:val="0"/>
        <w:keepLines w:val="0"/>
        <w:widowContro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 внесення змін до деяких законодавчих актів </w:t>
      </w:r>
      <w:r>
        <w:rPr>
          <w:rFonts w:ascii="Times New Roman" w:hAnsi="Times New Roman"/>
          <w:b w:val="0"/>
          <w:sz w:val="28"/>
          <w:szCs w:val="28"/>
        </w:rPr>
        <w:br/>
        <w:t xml:space="preserve">України у зв’язку з прийняттям Кодексу України з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процедур банкрутства 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___________________________________________</w:t>
      </w:r>
    </w:p>
    <w:p w:rsidR="005169F5" w:rsidRDefault="005169F5" w:rsidP="005030AD">
      <w:pPr>
        <w:pStyle w:val="a3"/>
        <w:widowControl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bookmarkStart w:id="1" w:name="n5"/>
      <w:bookmarkEnd w:id="1"/>
      <w:r>
        <w:rPr>
          <w:rFonts w:ascii="Times New Roman" w:hAnsi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таких законодавчих актів України: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Господарському кодексі України (Відомості Верховної Ради України, 2003 р., № 18—22, ст. 144):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статті 214: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першій слова “підприємств, у статутному капіталі яких частка державної власності перевищує двадцять п’ять відсотків” замінити словами і цифрами “господарських товариств, у статутному капіталі яких більше 50 відсотків акцій (часток) належать державі”;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другій: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 речення виключити;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друге речення після слова “що” доповнити словами “формує та”;</w:t>
      </w:r>
    </w:p>
    <w:p w:rsidR="005169F5" w:rsidRDefault="005169F5" w:rsidP="00E6417B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 речення частини третьої викласти в такій редакції:</w:t>
      </w:r>
      <w:r w:rsidR="00E6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“Провадження у справах про банкрутство боржників — казенних підприємств та бюджетних установ, а також санація таких боржників до відкриття провадження у справі про банкрутство не допускаються.”;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статті 215: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частині першій слова “приховування банкрутства” замінити словами “приховування стійкої фінансової неплатоспроможності, незаконні дії </w:t>
      </w:r>
      <w:r w:rsidR="00CA76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разі банкрутства”;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другій: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першому реченні слова “суб’єкта підприємництва” замінити словами “громадянина — засновника (учасника) або службової особи суб’єкта господарської діяльності, а так само фізичної особи — підприємця”;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другому реченн</w:t>
      </w:r>
      <w:r w:rsidR="00A43561">
        <w:rPr>
          <w:rFonts w:ascii="Times New Roman" w:hAnsi="Times New Roman"/>
          <w:sz w:val="28"/>
          <w:szCs w:val="28"/>
        </w:rPr>
        <w:t xml:space="preserve">і слова “відмовляє боржникові у </w:t>
      </w:r>
      <w:r>
        <w:rPr>
          <w:rFonts w:ascii="Times New Roman" w:hAnsi="Times New Roman"/>
          <w:sz w:val="28"/>
          <w:szCs w:val="28"/>
        </w:rPr>
        <w:t>задоволенні заяви про визнання банкрутом” замінити словами “закриває провадження у справі про банкрутство”;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доповнити статтю після частини другої </w:t>
      </w:r>
      <w:r w:rsidR="00E6417B">
        <w:rPr>
          <w:rFonts w:ascii="Times New Roman" w:hAnsi="Times New Roman"/>
          <w:sz w:val="28"/>
          <w:szCs w:val="28"/>
        </w:rPr>
        <w:t xml:space="preserve">новими </w:t>
      </w:r>
      <w:r>
        <w:rPr>
          <w:rFonts w:ascii="Times New Roman" w:hAnsi="Times New Roman"/>
          <w:sz w:val="28"/>
          <w:szCs w:val="28"/>
        </w:rPr>
        <w:t>частинами третьою і четвертою такого змісту: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“3. Приховуванням стійкої фінансової неплатоспроможності визнається умисне приховування громадянином — засновником (учасником) або службовою особою суб’єкта господарської діяльності своєї стійкої фінансової неспроможності шляхом подання недостовірних відомостей або неподання в установлений строк до господарського суду заяви про порушення справи про банкрутство у випадках, передбачених Кодексом України з процедур банкрутства, якщо це завдало великої матеріальної шкоди кредиторові.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Незаконними діями </w:t>
      </w:r>
      <w:r w:rsidR="00CA76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разі банкрутства визнається умисне приховування майна, відомостей про майно, передача майна в інше володіння або його відчуження чи знищення, а також фальсифікація, приховування або знищення документів, які відображають господарську чи фінансову діяльність, у тому числі планів санації чи мирових угод, якщо </w:t>
      </w:r>
      <w:r w:rsidR="00CA7624">
        <w:rPr>
          <w:rFonts w:ascii="Times New Roman" w:hAnsi="Times New Roman"/>
          <w:sz w:val="28"/>
          <w:szCs w:val="28"/>
        </w:rPr>
        <w:t>такі</w:t>
      </w:r>
      <w:r>
        <w:rPr>
          <w:rFonts w:ascii="Times New Roman" w:hAnsi="Times New Roman"/>
          <w:sz w:val="28"/>
          <w:szCs w:val="28"/>
        </w:rPr>
        <w:t xml:space="preserve"> дії вчинені громадянином — засновником (учасником) або посадовою особою суб’єкта господарської діяльності, розпорядником майна, керуючим санацією, ліквідатором у період провадження у справі про банкрутство і завдали великої матеріальної шкоди.”.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цим частини третю і четверту вважати відповідно частинами п’ятою і шостою;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п’ятій слова “Умисним банкрутством визнається стійка неплатоспроможність суб’єкта підприємництва, викликана цілеспрямованими діями власника майна або посадової особи суб’єкта підприємництва” замінити словами “Доведенням до банкрутства визнається умисне, з корисливих мотивів, іншої особистої заінтересованості або в інтересах третіх осіб вчинення громадянином — засновником (учасником) або службовою особою суб’єкта господарської діяльності дій”;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шосту викласти в такій редакції: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“6. Приховування стійкої фінансової неплатоспроможності, фіктивне банкрутство та незаконні дії </w:t>
      </w:r>
      <w:r w:rsidR="00CA76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разі банкрутства, що завдали великої матеріальної шкоди кредиторам або державі, тягнуть за собою адміністративну відповідальність винних осіб відповідно до закону.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Умисне доведення до банкрутства, що завдало великої матеріальної шкоди кредиторам або державі, тягне за собою кримінальну відповідальність винних осіб відповідно до закону.”.</w:t>
      </w:r>
    </w:p>
    <w:p w:rsidR="005030AD" w:rsidRDefault="005030AD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5030AD" w:rsidRDefault="005030AD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 частині третій статті 110 Цивільного кодексу України (Відомості Верховної Ради України, 2003 р., № 40—44, ст. 356</w:t>
      </w:r>
      <w:r w:rsidR="00E641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слова “законом про відновлення платоспроможності або визнання банкрутом” замінити словами “законодавством з питань відновлення платоспроможності боржника або визнання його банкрутом”.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 Господарському процесуальному кодексі України (Відомості Верховної Ради України, 2017 р., № 48, ст. 436</w:t>
      </w:r>
      <w:r w:rsidR="00E641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частині першій статті 3 слова “Закону України “Про відновлення платоспроможності боржника або визнання його банкрутом” замінити словами “законодавства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частині шостій статті 12 після слова “банкрутство” доповнити словом “(неплатоспроможність)”, а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8 частини першої статті 20 викласти в такій редакції: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“8) справи про банкрутство (неплатоспроможність) та справи у спорах з майновими вимогами до боржника, стосовно якого відкрито провадження у справі про банкрутство (неплатоспроможність), у тому числі спори з позовними вимогами до боржника та щодо його майна; спори про визнання недійсними результатів аукціону; спори про визнання недійсними будь-яких правочинів, вчинених боржником; спори про повернення (витребування) майна боржника або відшкодування його вартості відповідно; спори про стягнення заробітної плати; спори про поновлення на роботі посадових та службових осіб боржника; спори щодо інших вимог боржника;”;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частину п’яту статті 41 викласти в такій редакції: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“5. У справах про банкрутство (неплатоспроможність) склад учасників справи визначається законодавством з питань відновлення платоспроможності боржника або визнання його банкрутом.”;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 частині п’ятій статті 232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 частині першій статті 235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A43561" w:rsidRDefault="00A43561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A43561" w:rsidRDefault="00A43561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у статті 247: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другу доповнити абзацом такого змісту: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“У межах справи про банкрутство (неплатоспроможність) за правилами спрощеного позовного провадження розглядаються заяви (позовні заяви) учасників провадження у справі про банкрутство (неплатоспроможність) або інших осіб у спорах, стороною в яких є боржник.”;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частини четвертої після слова “банкрутство” доповнити словом “(неплатоспроможність)”;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 статті 255: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пункті 17 частини першої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частині другій слова “Закону України “Про відновлення платоспроможності боржника або визнання його банкрутом” замінити словами “законодавства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 частині третій статті 271 слова “зупинення провадження у справі,” виключити, а після слова “банкрутство” доповнити словом “(неплатоспроможність)”;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 частині третій статті 273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 пункті 4 частини першої статті 287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 частині першій статті 320 слова “Законом України “Про відновлення платоспроможності боржника або визнання його банкрутом” замінити словами “законодавством з питань відновлення платоспроможності боржника або визнання його банкрутом”;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абзаці першому підпункту 17.10 підпункту 17 пункту 1 розділу ХІ “Перехідні положення” цифри “17,” виключити.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статті 34</w:t>
      </w:r>
      <w:r w:rsidR="00E6417B">
        <w:rPr>
          <w:rFonts w:ascii="Times New Roman" w:hAnsi="Times New Roman"/>
          <w:sz w:val="28"/>
          <w:szCs w:val="28"/>
          <w:vertAlign w:val="superscript"/>
        </w:rPr>
        <w:t>1</w:t>
      </w:r>
      <w:r w:rsidRPr="00516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 України “Про дорожній рух” (Відомості Верховної Ради України, 1993</w:t>
      </w:r>
      <w:r w:rsidR="00E64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р., № 31, ст. 338; 2018 р., № 15, ст. 120):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 першому реченні частини другої слова “електронного цифрового підпису” замінити словами “електронного підпису, що базується на кваліфікованому сертифікаті електронного підпису, відповідно до вимог </w:t>
      </w:r>
      <w:r w:rsidR="005030AD">
        <w:rPr>
          <w:rFonts w:ascii="Times New Roman" w:hAnsi="Times New Roman"/>
          <w:sz w:val="28"/>
          <w:szCs w:val="28"/>
        </w:rPr>
        <w:t xml:space="preserve">Закону </w:t>
      </w:r>
      <w:r>
        <w:rPr>
          <w:rFonts w:ascii="Times New Roman" w:hAnsi="Times New Roman"/>
          <w:sz w:val="28"/>
          <w:szCs w:val="28"/>
        </w:rPr>
        <w:t>України “Про електронні довірчі послуги”;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 першому реченні частині третьої після слова “нотаріусів” доповнити словами “</w:t>
      </w:r>
      <w:r w:rsidR="00E64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арбітражних керуючих”, а слова “електронного цифрового підпису” замінити словами “електронного підпису, що базується на кваліфікованому сертифікаті електронного підпису, відповідно до вимог Закону України “Про електронні довірчі послуги”. 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 Законі України “Про управління об’єктами державної власності” (Відомості Верховної Ради України, 2006 р., № 46, ст. 456; 2012 р., № 40, ст. 480; 2016 р., № 28, ст. 533):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 пункті 34 частини першої статті 6 слово “організацій” замінити словом “товариств”;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статті 11: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частини вісімнадцяту і дев’ятнадцяту викласти в такій редакції: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“18. Плани санації, мирові угоди та зміни і доповнення до них у справах про банкрутство державних підприємств та господарських товариств, у статутному капіталі яких більше 50 відсотків акцій (часток) належать державі, погоджуються з суб’єктом управління об’єктами державної власності, Фондом державного майна України (стосовно господарської організації, яка перебуває у процесі приватизації).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Відчуження майна державних підприємств та господарських товариств, у статутному капіталі яких більше 25 відсотків акцій (часток) належать державі, у процедурі банкрутства здійснюється відповідно до законодавства з питань приватизації, якщо інше не встановлено законодавством з питань відновлення платоспроможності боржника або визнання його банкрутом.”.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Абзац дев’ятий пункту 3 частини першої статті 5 Закону України “Про Фонд державного майна України” (Відомості Верховної Ради України, 2012 р., № 28, ст. 311) викласти в такій редакції: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“погоджує плани санації, мирові угоди та зміни і доповнення до них у справах про банкрутство державних підприємств та господарських товариств, у статутному капіталі яких більше 50 відсотків акцій (часток) належать державі, та які належать до сфери його управління;”.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 статті 32 Закону України “Про державну реєстрацію речових прав на нерухоме майно та їх обтяжень” (Відомості Верховної Ради України, 2016 р., № 1, ст. 9,</w:t>
      </w:r>
      <w:r w:rsidR="00E6417B">
        <w:rPr>
          <w:rFonts w:ascii="Times New Roman" w:hAnsi="Times New Roman"/>
          <w:sz w:val="28"/>
          <w:szCs w:val="28"/>
        </w:rPr>
        <w:t xml:space="preserve"> № 30, ст. 542,</w:t>
      </w:r>
      <w:r>
        <w:rPr>
          <w:rFonts w:ascii="Times New Roman" w:hAnsi="Times New Roman"/>
          <w:sz w:val="28"/>
          <w:szCs w:val="28"/>
        </w:rPr>
        <w:t xml:space="preserve"> № 47, ст. 800</w:t>
      </w:r>
      <w:r w:rsidR="00E6417B">
        <w:rPr>
          <w:rFonts w:ascii="Times New Roman" w:hAnsi="Times New Roman"/>
          <w:sz w:val="28"/>
          <w:szCs w:val="28"/>
        </w:rPr>
        <w:t>; 2017 р., № 2, ст.</w:t>
      </w:r>
      <w:r w:rsidR="008C0DDF">
        <w:rPr>
          <w:rFonts w:ascii="Times New Roman" w:hAnsi="Times New Roman"/>
          <w:sz w:val="28"/>
          <w:szCs w:val="28"/>
        </w:rPr>
        <w:t xml:space="preserve"> </w:t>
      </w:r>
      <w:r w:rsidR="00E6417B">
        <w:rPr>
          <w:rFonts w:ascii="Times New Roman" w:hAnsi="Times New Roman"/>
          <w:sz w:val="28"/>
          <w:szCs w:val="28"/>
        </w:rPr>
        <w:t>25; із змінами, внесеними Законом України від 28 січня 2021 р</w:t>
      </w:r>
      <w:r w:rsidR="00A43561">
        <w:rPr>
          <w:rFonts w:ascii="Times New Roman" w:hAnsi="Times New Roman"/>
          <w:sz w:val="28"/>
          <w:szCs w:val="28"/>
        </w:rPr>
        <w:t>оку</w:t>
      </w:r>
      <w:r w:rsidR="00A170B8">
        <w:rPr>
          <w:rFonts w:ascii="Times New Roman" w:hAnsi="Times New Roman"/>
          <w:sz w:val="28"/>
          <w:szCs w:val="28"/>
        </w:rPr>
        <w:t xml:space="preserve"> </w:t>
      </w:r>
      <w:r w:rsidR="00E6417B">
        <w:rPr>
          <w:rFonts w:ascii="Times New Roman" w:hAnsi="Times New Roman"/>
          <w:sz w:val="28"/>
          <w:szCs w:val="28"/>
        </w:rPr>
        <w:t>№ 1150-ІХ</w:t>
      </w:r>
      <w:r>
        <w:rPr>
          <w:rFonts w:ascii="Times New Roman" w:hAnsi="Times New Roman"/>
          <w:sz w:val="28"/>
          <w:szCs w:val="28"/>
        </w:rPr>
        <w:t>):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абзаці першому частини другої слова “електронного цифрового підпису” замінити словами “електронного підпису, що базується на кваліфікованому сертифікаті електронного підпису, відповідно до вимог Закону України “Про електронні довірчі послуги”;</w:t>
      </w:r>
    </w:p>
    <w:p w:rsidR="00A43561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3561" w:rsidRDefault="00A43561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у першому реченні абзацу першого частини третьої після слова “нотаріусів” доповнити словами “, арбітражних керуючих”, а слова “електронного цифрового підпису” замінити словами “електронного підпису, що базується на кваліфікованому сертифікаті електронного підпису, відповідно до вимог Закону України “Про електронні довірчі послуги”.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 Законі України “Про державну реєстрацію юридичних осіб, фізичних осіб — підприємців та громадських формувань” (Відомості Верховної Ради України, 2016 р., № 2, ст. 17</w:t>
      </w:r>
      <w:r w:rsidR="00E6417B">
        <w:rPr>
          <w:rFonts w:ascii="Times New Roman" w:hAnsi="Times New Roman"/>
          <w:sz w:val="28"/>
          <w:szCs w:val="28"/>
        </w:rPr>
        <w:t xml:space="preserve"> із наступними змінами</w:t>
      </w:r>
      <w:r w:rsidR="00CA76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частину другу статті 6 доповнити пунктом 6</w:t>
      </w:r>
      <w:r w:rsidR="00E6417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“6</w:t>
      </w:r>
      <w:r w:rsidR="00E6417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 надає в установленому порядку та у випадках, передбачених Кодексом України з процедур банкрутства, інформацію арбітражному керуючому;”;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 статті 9: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24 частини четвертої після слова “неплатоспроможність” доповнити словами “, у тому числі відомості про керуючого реструктуризацією, керуючого реалізацією”;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частину шосту виключити;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абзаці другому пункту 1 частини другої статті 11 слова “</w:t>
      </w:r>
      <w:proofErr w:type="spellStart"/>
      <w:r>
        <w:rPr>
          <w:rFonts w:ascii="Times New Roman" w:hAnsi="Times New Roman"/>
          <w:sz w:val="28"/>
          <w:szCs w:val="28"/>
        </w:rPr>
        <w:t>санатора</w:t>
      </w:r>
      <w:proofErr w:type="spellEnd"/>
      <w:r>
        <w:rPr>
          <w:rFonts w:ascii="Times New Roman" w:hAnsi="Times New Roman"/>
          <w:sz w:val="28"/>
          <w:szCs w:val="28"/>
        </w:rPr>
        <w:t>, голову комісії з припинення, ліквідатора” замінити  словами “керуючого санацією, ліквідатора, керуючого реструктуризацією, керуючого реалізацією, голову комісії з припинення”;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в абзаці дев’ятому пункту 2 частини першої статті 25 слова “Закону України “Про відновлення платоспроможності боржника або визнання його банкрутом” замінити словами “законодавства з питань відновлення платоспроможності боржника або визнання його банкрутом”.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Прикінцеві положення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Цей Закон набирає чинності з дня, наступного за днем його опублікування.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Кабінету Міністрів України:</w:t>
      </w:r>
    </w:p>
    <w:p w:rsidR="005169F5" w:rsidRDefault="005169F5" w:rsidP="005169F5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власні нормативно-правові акти у відповідність із цим Законом;</w:t>
      </w:r>
    </w:p>
    <w:p w:rsidR="005030AD" w:rsidRDefault="005169F5" w:rsidP="005030AD">
      <w:pPr>
        <w:pStyle w:val="a3"/>
        <w:widowControl w:val="0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C3CB4" w:rsidRDefault="005030AD" w:rsidP="005030AD">
      <w:pPr>
        <w:pStyle w:val="a3"/>
        <w:widowControl w:val="0"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B53D3"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="002B53D3"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sectPr w:rsidR="005C3CB4" w:rsidSect="00A43561">
      <w:headerReference w:type="even" r:id="rId6"/>
      <w:headerReference w:type="default" r:id="rId7"/>
      <w:pgSz w:w="11906" w:h="16838" w:code="9"/>
      <w:pgMar w:top="709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FEC" w:rsidRDefault="00035FEC">
      <w:r>
        <w:separator/>
      </w:r>
    </w:p>
  </w:endnote>
  <w:endnote w:type="continuationSeparator" w:id="0">
    <w:p w:rsidR="00035FEC" w:rsidRDefault="000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FEC" w:rsidRDefault="00035FEC">
      <w:r>
        <w:separator/>
      </w:r>
    </w:p>
  </w:footnote>
  <w:footnote w:type="continuationSeparator" w:id="0">
    <w:p w:rsidR="00035FEC" w:rsidRDefault="000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45A63" w:rsidRDefault="00445A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5A63" w:rsidRDefault="00445A6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A2F28">
      <w:rPr>
        <w:noProof/>
      </w:rPr>
      <w:t>6</w:t>
    </w:r>
    <w:r>
      <w:fldChar w:fldCharType="end"/>
    </w:r>
  </w:p>
  <w:p w:rsidR="00445A63" w:rsidRDefault="0044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D3"/>
    <w:rsid w:val="000002F5"/>
    <w:rsid w:val="00035FEC"/>
    <w:rsid w:val="000C703E"/>
    <w:rsid w:val="000F5C71"/>
    <w:rsid w:val="001054BE"/>
    <w:rsid w:val="00106DCC"/>
    <w:rsid w:val="00107816"/>
    <w:rsid w:val="00143A01"/>
    <w:rsid w:val="00164901"/>
    <w:rsid w:val="001B02C5"/>
    <w:rsid w:val="001D10B7"/>
    <w:rsid w:val="002223C5"/>
    <w:rsid w:val="00222A07"/>
    <w:rsid w:val="00263576"/>
    <w:rsid w:val="002729B5"/>
    <w:rsid w:val="002B14C9"/>
    <w:rsid w:val="002B53D3"/>
    <w:rsid w:val="002D5098"/>
    <w:rsid w:val="002F1A96"/>
    <w:rsid w:val="00325893"/>
    <w:rsid w:val="00345F17"/>
    <w:rsid w:val="003A21FC"/>
    <w:rsid w:val="003D2BEB"/>
    <w:rsid w:val="00445A63"/>
    <w:rsid w:val="00445B6A"/>
    <w:rsid w:val="00455CFC"/>
    <w:rsid w:val="005030AD"/>
    <w:rsid w:val="005169F5"/>
    <w:rsid w:val="005304DC"/>
    <w:rsid w:val="005C3CB4"/>
    <w:rsid w:val="005F3190"/>
    <w:rsid w:val="005F4706"/>
    <w:rsid w:val="00635060"/>
    <w:rsid w:val="006C6D58"/>
    <w:rsid w:val="006E39B7"/>
    <w:rsid w:val="007370F8"/>
    <w:rsid w:val="00757FFD"/>
    <w:rsid w:val="00764C95"/>
    <w:rsid w:val="00780723"/>
    <w:rsid w:val="007B5FAB"/>
    <w:rsid w:val="007D1241"/>
    <w:rsid w:val="007D1318"/>
    <w:rsid w:val="007F7215"/>
    <w:rsid w:val="008016F2"/>
    <w:rsid w:val="00836618"/>
    <w:rsid w:val="00864B42"/>
    <w:rsid w:val="008C0DDF"/>
    <w:rsid w:val="008D506E"/>
    <w:rsid w:val="008E0FCE"/>
    <w:rsid w:val="00906AB0"/>
    <w:rsid w:val="009C5FF4"/>
    <w:rsid w:val="009D116F"/>
    <w:rsid w:val="00A170B8"/>
    <w:rsid w:val="00A43561"/>
    <w:rsid w:val="00A455BA"/>
    <w:rsid w:val="00A64E2D"/>
    <w:rsid w:val="00A94F66"/>
    <w:rsid w:val="00AD6988"/>
    <w:rsid w:val="00AE786B"/>
    <w:rsid w:val="00AF35FD"/>
    <w:rsid w:val="00B530BB"/>
    <w:rsid w:val="00B76F4B"/>
    <w:rsid w:val="00BA2F28"/>
    <w:rsid w:val="00BA2F30"/>
    <w:rsid w:val="00BB56AD"/>
    <w:rsid w:val="00BB6D63"/>
    <w:rsid w:val="00BE47BF"/>
    <w:rsid w:val="00C05627"/>
    <w:rsid w:val="00C3481E"/>
    <w:rsid w:val="00C362EA"/>
    <w:rsid w:val="00C3713D"/>
    <w:rsid w:val="00C60526"/>
    <w:rsid w:val="00CA7624"/>
    <w:rsid w:val="00CB3894"/>
    <w:rsid w:val="00CB44E4"/>
    <w:rsid w:val="00D33567"/>
    <w:rsid w:val="00D37B46"/>
    <w:rsid w:val="00D4191B"/>
    <w:rsid w:val="00D876FD"/>
    <w:rsid w:val="00D95E7F"/>
    <w:rsid w:val="00E6417B"/>
    <w:rsid w:val="00E74BE8"/>
    <w:rsid w:val="00EE15C0"/>
    <w:rsid w:val="00F37B32"/>
    <w:rsid w:val="00F44363"/>
    <w:rsid w:val="00F5371E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806F7-BA13-4894-BF21-88DE7CB3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Звичайний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B53D3"/>
    <w:pPr>
      <w:spacing w:before="120"/>
      <w:ind w:firstLine="567"/>
      <w:jc w:val="both"/>
    </w:pPr>
  </w:style>
  <w:style w:type="paragraph" w:customStyle="1" w:styleId="a4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5">
    <w:name w:val="Вид документа"/>
    <w:basedOn w:val="a4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6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7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8">
    <w:name w:val="header"/>
    <w:basedOn w:val="a"/>
    <w:rsid w:val="008E0FC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8072</Words>
  <Characters>4602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KMU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Vlasova-T-P</dc:creator>
  <cp:lastModifiedBy>Acer</cp:lastModifiedBy>
  <cp:revision>2</cp:revision>
  <dcterms:created xsi:type="dcterms:W3CDTF">2022-02-02T19:34:00Z</dcterms:created>
  <dcterms:modified xsi:type="dcterms:W3CDTF">2022-02-02T19:34:00Z</dcterms:modified>
</cp:coreProperties>
</file>