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1A" w:rsidRPr="00504570" w:rsidRDefault="00E9371A" w:rsidP="00E9371A">
      <w:pPr>
        <w:pStyle w:val="a5"/>
        <w:jc w:val="center"/>
        <w:rPr>
          <w:rFonts w:ascii="Times New Roman" w:hAnsi="Times New Roman"/>
          <w:color w:val="252A82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0B69BB" wp14:editId="7CE3E30D">
            <wp:simplePos x="0" y="0"/>
            <wp:positionH relativeFrom="column">
              <wp:posOffset>-54610</wp:posOffset>
            </wp:positionH>
            <wp:positionV relativeFrom="paragraph">
              <wp:posOffset>-17780</wp:posOffset>
            </wp:positionV>
            <wp:extent cx="1208405" cy="433070"/>
            <wp:effectExtent l="0" t="0" r="0" b="5080"/>
            <wp:wrapNone/>
            <wp:docPr id="1" name="Рисунок 1" descr="d:\Users\user\Desktop\logo (1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user\Desktop\logo (1)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70">
        <w:rPr>
          <w:rFonts w:ascii="Times New Roman" w:hAnsi="Times New Roman"/>
          <w:color w:val="252A82"/>
          <w:sz w:val="28"/>
          <w:szCs w:val="28"/>
          <w:lang w:val="uk-UA"/>
        </w:rPr>
        <w:t>АКЦІОНЕРНЕ ТОВАРИСТВО</w:t>
      </w:r>
    </w:p>
    <w:p w:rsidR="00E9371A" w:rsidRPr="00504570" w:rsidRDefault="00E9371A" w:rsidP="00E9371A">
      <w:pPr>
        <w:pStyle w:val="a5"/>
        <w:jc w:val="center"/>
        <w:rPr>
          <w:rFonts w:ascii="Times New Roman" w:hAnsi="Times New Roman"/>
          <w:color w:val="252A82"/>
          <w:sz w:val="28"/>
          <w:szCs w:val="28"/>
          <w:lang w:val="uk-UA"/>
        </w:rPr>
      </w:pPr>
      <w:r w:rsidRPr="00504570">
        <w:rPr>
          <w:rFonts w:ascii="Times New Roman" w:hAnsi="Times New Roman"/>
          <w:color w:val="252A82"/>
          <w:sz w:val="28"/>
          <w:szCs w:val="28"/>
          <w:lang w:val="uk-UA"/>
        </w:rPr>
        <w:t>«УКРАЇНСЬКА ЗАЛІЗНИЦЯ»</w:t>
      </w:r>
    </w:p>
    <w:p w:rsidR="00E9371A" w:rsidRPr="00A0074C" w:rsidRDefault="00E9371A" w:rsidP="00E9371A">
      <w:pPr>
        <w:jc w:val="center"/>
        <w:rPr>
          <w:color w:val="252A82"/>
          <w:sz w:val="16"/>
          <w:szCs w:val="16"/>
        </w:rPr>
      </w:pPr>
      <w:proofErr w:type="spellStart"/>
      <w:r w:rsidRPr="00A0074C">
        <w:rPr>
          <w:color w:val="252A82"/>
          <w:sz w:val="16"/>
          <w:szCs w:val="16"/>
        </w:rPr>
        <w:t>вул</w:t>
      </w:r>
      <w:proofErr w:type="spellEnd"/>
      <w:r w:rsidRPr="00A0074C">
        <w:rPr>
          <w:color w:val="252A82"/>
          <w:sz w:val="16"/>
          <w:szCs w:val="16"/>
        </w:rPr>
        <w:t xml:space="preserve">. </w:t>
      </w:r>
      <w:proofErr w:type="spellStart"/>
      <w:r w:rsidRPr="00A0074C">
        <w:rPr>
          <w:color w:val="252A82"/>
          <w:sz w:val="16"/>
          <w:szCs w:val="16"/>
        </w:rPr>
        <w:t>Є.Ґедройця</w:t>
      </w:r>
      <w:proofErr w:type="spellEnd"/>
      <w:r w:rsidRPr="00A0074C">
        <w:rPr>
          <w:color w:val="252A82"/>
          <w:sz w:val="16"/>
          <w:szCs w:val="16"/>
        </w:rPr>
        <w:t xml:space="preserve">, 5, </w:t>
      </w:r>
      <w:proofErr w:type="spellStart"/>
      <w:r w:rsidRPr="00A0074C">
        <w:rPr>
          <w:color w:val="252A82"/>
          <w:sz w:val="16"/>
          <w:szCs w:val="16"/>
        </w:rPr>
        <w:t>м.Київ</w:t>
      </w:r>
      <w:proofErr w:type="spellEnd"/>
      <w:r w:rsidRPr="00A0074C">
        <w:rPr>
          <w:color w:val="252A82"/>
          <w:sz w:val="16"/>
          <w:szCs w:val="16"/>
        </w:rPr>
        <w:t>, 03150, тел.: (44) 465-21-76, e-</w:t>
      </w:r>
      <w:proofErr w:type="spellStart"/>
      <w:r w:rsidRPr="00A0074C">
        <w:rPr>
          <w:color w:val="252A82"/>
          <w:sz w:val="16"/>
          <w:szCs w:val="16"/>
        </w:rPr>
        <w:t>mail</w:t>
      </w:r>
      <w:proofErr w:type="spellEnd"/>
      <w:r w:rsidRPr="00A0074C">
        <w:rPr>
          <w:color w:val="252A82"/>
          <w:sz w:val="16"/>
          <w:szCs w:val="16"/>
        </w:rPr>
        <w:t>: </w:t>
      </w:r>
      <w:hyperlink r:id="rId8" w:history="1">
        <w:r w:rsidRPr="00A0074C">
          <w:rPr>
            <w:rStyle w:val="a4"/>
            <w:color w:val="252A82"/>
            <w:sz w:val="16"/>
            <w:szCs w:val="16"/>
          </w:rPr>
          <w:t>infopress@uz.gov.ua</w:t>
        </w:r>
      </w:hyperlink>
    </w:p>
    <w:p w:rsidR="00E9371A" w:rsidRPr="00504570" w:rsidRDefault="00E9371A" w:rsidP="00E9371A">
      <w:pPr>
        <w:tabs>
          <w:tab w:val="left" w:pos="7399"/>
        </w:tabs>
        <w:ind w:left="708" w:firstLine="192"/>
        <w:rPr>
          <w:rFonts w:ascii="Arial" w:hAnsi="Arial" w:cs="Arial"/>
          <w:color w:val="252A82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D8A6BCC" wp14:editId="52565789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6119495" cy="0"/>
                <wp:effectExtent l="0" t="0" r="3365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90A6" id="Прямая соединительная линия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8.9pt" to="481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WAAIAALMDAAAOAAAAZHJzL2Uyb0RvYy54bWysU0uOEzEQ3SNxB8t70p0oDDOtdGYxUdiM&#10;INLAASpud7eFf7JNPjtgjZQjcAUWjDTSAGfovhFl5zMM7BBeWOWq8ivXq+fJ5UZJsuLOC6NLOhzk&#10;lHDNTCV0U9K3b+bPzinxAXQF0mhe0i339HL69MlkbQs+Mq2RFXcEQbQv1rakbQi2yDLPWq7AD4zl&#10;GoO1cQoCHl2TVQ7WiK5kNsrzs2xtXGWdYdx79M72QTpN+HXNWXhd154HIkuKbwtpd2lfxj2bTqBo&#10;HNhWsMMz4B9eoUBoLHqCmkEA8t6Jv6CUYM54U4cBMyozdS0YTz1gN8P8j25uWrA89YLkeHuiyf8/&#10;WPZqtXBEVCUdU6JB4Yi6L/2Hftd97772O9J/7H52t9237q770d31n9C+7z+jHYPd/cG9I+PI5Nr6&#10;AgGv9MJFLthG39hrw955jGWPgvHg7T5tUzsV05EMskmT2Z4mwzeBMHSeDYcX44vnlLBjLIPieNE6&#10;H15yo0g0SiqFjqRBAatrH2JpKI4p0a3NXEiZBi81WaNqRy9y1AYD1F8tIaCpLDLidUMJyAaFzYJL&#10;kN5IUcXrEci7ZnklHVkBimuOC1H25R6lxdoz8O0+L4X2slMioPalUCU9z+M63JY6ovOk3kMHD3xF&#10;a2mq7cIdSUVlpB4PKo7S+/2cqH/4a9NfAAAA//8DAFBLAwQUAAYACAAAACEADudrOtsAAAAGAQAA&#10;DwAAAGRycy9kb3ducmV2LnhtbEyPwU7DMBBE70j8g7VI3KhDEGkJcaqCQOoFAYVDj669JBH2OrLd&#10;Nvw9izjAcWZWM2+b5eSdOGBMQyAFl7MCBJIJdqBOwfvb48UCRMqarHaBUMEXJli2pyeNrm040ise&#10;NrkTXEKp1gr6nMdaymR69DrNwojE2UeIXmeWsZM26iOXeyfLoqik1wPxQq9HvO/RfG72XkG+c6vt&#10;QzW8lIvSxGuzXT8/FWulzs+m1S2IjFP+O4YffEaHlpl2YU82CaeAH8nszpmf05vqag5i92vItpH/&#10;8dtvAAAA//8DAFBLAQItABQABgAIAAAAIQC2gziS/gAAAOEBAAATAAAAAAAAAAAAAAAAAAAAAABb&#10;Q29udGVudF9UeXBlc10ueG1sUEsBAi0AFAAGAAgAAAAhADj9If/WAAAAlAEAAAsAAAAAAAAAAAAA&#10;AAAALwEAAF9yZWxzLy5yZWxzUEsBAi0AFAAGAAgAAAAhAJymNxYAAgAAswMAAA4AAAAAAAAAAAAA&#10;AAAALgIAAGRycy9lMm9Eb2MueG1sUEsBAi0AFAAGAAgAAAAhAA7nazrbAAAABgEAAA8AAAAAAAAA&#10;AAAAAAAAWgQAAGRycy9kb3ducmV2LnhtbFBLBQYAAAAABAAEAPMAAABiBQAAAAA=&#10;" strokecolor="yellow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90839" wp14:editId="396D4A4D">
                <wp:simplePos x="0" y="0"/>
                <wp:positionH relativeFrom="column">
                  <wp:posOffset>635</wp:posOffset>
                </wp:positionH>
                <wp:positionV relativeFrom="paragraph">
                  <wp:posOffset>74294</wp:posOffset>
                </wp:positionV>
                <wp:extent cx="6120130" cy="0"/>
                <wp:effectExtent l="0" t="0" r="330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52A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8C6B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5.85pt" to="48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vB/wEAALMDAAAOAAAAZHJzL2Uyb0RvYy54bWysU0uO1DAQ3SNxB8t7OukghlbU6RGa1rAZ&#10;QUsDB6h2nMTCP9mmPztgjdRH4AosGGmkAc6Q3Iiy+8MM7BBZWOX6vHK9epmeb5QkK+68MLqi41FO&#10;CdfM1EK3FX375vLJhBIfQNcgjeYV3XJPz2ePH03XtuSF6YysuSMIon25thXtQrBllnnWcQV+ZCzX&#10;GGyMUxDw6tqsdrBGdCWzIs/PsrVxtXWGce/RO98H6SzhNw1n4XXTeB6IrCi+LaTTpXMZz2w2hbJ1&#10;YDvBDs+Af3iFAqGx6QlqDgHIeyf+glKCOeNNE0bMqMw0jWA8zYDTjPM/prnuwPI0C5Lj7Ykm//9g&#10;2avVwhFRV7SgRIPCFfVfhg/Drv/efx12ZPjY/+xv+m/9bf+jvx0+oX03fEY7Bvu7g3tHisjk2voS&#10;AS/0wkUu2EZf2yvD3nmMZQ+C8eLtPm3TOBXTkQyySZvZnjbDN4EwdJ6NkZ6nuEB2jGVQHgut8+El&#10;N4pEo6JS6EgalLC68iG2hvKYEt3aXAop0+KlJmtUbfE8j9CA+mskBDSVRUa8bikB2aKwWXAJ0hsp&#10;6lgegbxrlxfSkRWguIpnxYtJYgHbPUiLvefgu31eCu1lp0RA7UuhKjrJ4xfdWC11ROdJvYcJfvMV&#10;raWptwt3JBWVkcoOKo7Su39H+/6/NvsFAAD//wMAUEsDBBQABgAIAAAAIQD6zXWM2gAAAAYBAAAP&#10;AAAAZHJzL2Rvd25yZXYueG1sTI7BTsMwEETvSPzDapG4USepVJoQpwKkIiQOiJQPcONtHBGvI9tt&#10;w9/jigNcRpqZ1eyrN7Md4UQ+DI4l5osMgbhzeuBe4udue7dGCFGxVqNjkvhNATfN9VWtKu3O/EGn&#10;NvaQRjhUSqKJcaqECJ0hq8LCTcSpOzhvVUzW90J7dU7jdhRFlq2EVQOnD0ZN9Gyo+2qPVuLby3rr&#10;38mI/GB2ZbHMi9entpDy9mZ+fECINMe/Y7zgJ3RsEtPeHVkHGC8eYtL8HiG15WpZIux/A9HU4j9+&#10;8wMAAP//AwBQSwECLQAUAAYACAAAACEAtoM4kv4AAADhAQAAEwAAAAAAAAAAAAAAAAAAAAAAW0Nv&#10;bnRlbnRfVHlwZXNdLnhtbFBLAQItABQABgAIAAAAIQA4/SH/1gAAAJQBAAALAAAAAAAAAAAAAAAA&#10;AC8BAABfcmVscy8ucmVsc1BLAQItABQABgAIAAAAIQAJ/5vB/wEAALMDAAAOAAAAAAAAAAAAAAAA&#10;AC4CAABkcnMvZTJvRG9jLnhtbFBLAQItABQABgAIAAAAIQD6zXWM2gAAAAYBAAAPAAAAAAAAAAAA&#10;AAAAAFkEAABkcnMvZG93bnJldi54bWxQSwUGAAAAAAQABADzAAAAYAUAAAAA&#10;" strokecolor="#252a82" strokeweight="1pt">
                <v:stroke joinstyle="miter"/>
                <o:lock v:ext="edit" shapetype="f"/>
              </v:line>
            </w:pict>
          </mc:Fallback>
        </mc:AlternateContent>
      </w:r>
      <w:r w:rsidRPr="00504570">
        <w:rPr>
          <w:rFonts w:ascii="Arial" w:hAnsi="Arial" w:cs="Arial"/>
          <w:color w:val="252A82"/>
          <w:sz w:val="18"/>
          <w:szCs w:val="18"/>
        </w:rPr>
        <w:tab/>
      </w:r>
    </w:p>
    <w:p w:rsidR="00E9371A" w:rsidRDefault="00E9371A" w:rsidP="00E9371A">
      <w:pPr>
        <w:rPr>
          <w:rFonts w:ascii="Times New Roman" w:hAnsi="Times New Roman" w:cs="Times New Roman"/>
          <w:sz w:val="28"/>
          <w:szCs w:val="28"/>
        </w:rPr>
      </w:pPr>
    </w:p>
    <w:p w:rsidR="00E9371A" w:rsidRDefault="00B03B38" w:rsidP="00E937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B5E8B">
        <w:rPr>
          <w:rFonts w:ascii="Times New Roman" w:hAnsi="Times New Roman" w:cs="Times New Roman"/>
          <w:sz w:val="28"/>
          <w:szCs w:val="28"/>
        </w:rPr>
        <w:t>.02.</w:t>
      </w:r>
      <w:r w:rsidR="00E9371A">
        <w:rPr>
          <w:rFonts w:ascii="Times New Roman" w:hAnsi="Times New Roman" w:cs="Times New Roman"/>
          <w:sz w:val="28"/>
          <w:szCs w:val="28"/>
        </w:rPr>
        <w:t>2020</w:t>
      </w:r>
    </w:p>
    <w:p w:rsidR="00B03B38" w:rsidRPr="00E03CD3" w:rsidRDefault="00B03B38" w:rsidP="00B03B3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 xml:space="preserve">Олександру </w:t>
      </w:r>
      <w:proofErr w:type="spellStart"/>
      <w:r w:rsidRPr="00E03CD3">
        <w:rPr>
          <w:sz w:val="28"/>
          <w:szCs w:val="28"/>
          <w:lang w:val="uk-UA"/>
        </w:rPr>
        <w:t>Рудомовському</w:t>
      </w:r>
      <w:proofErr w:type="spellEnd"/>
    </w:p>
    <w:p w:rsidR="00B03B38" w:rsidRPr="00E03CD3" w:rsidRDefault="00B03B38" w:rsidP="00B03B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03B38" w:rsidRPr="00E03CD3" w:rsidRDefault="00B03B38" w:rsidP="00B03B38">
      <w:pPr>
        <w:ind w:firstLine="708"/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 xml:space="preserve">Щодо п.1 – згідно Наказу ПАТ «Укрзалізниця» від 01.02.2017 р. № 067 (Додаток 1)  утворено Комісію з питань організації збору, підготовки та оприлюднення наборів відкритих даних та філія «ГІОЦ» ПАТ «Укрзалізниця» призначена направляти підготовлені набори даних структурному підрозділу апарату </w:t>
      </w:r>
      <w:proofErr w:type="spellStart"/>
      <w:r w:rsidRPr="00E03CD3">
        <w:rPr>
          <w:sz w:val="28"/>
          <w:szCs w:val="28"/>
          <w:lang w:val="uk-UA"/>
        </w:rPr>
        <w:t>Мінінфраструктури</w:t>
      </w:r>
      <w:proofErr w:type="spellEnd"/>
      <w:r w:rsidRPr="00E03CD3">
        <w:rPr>
          <w:sz w:val="28"/>
          <w:szCs w:val="28"/>
          <w:lang w:val="uk-UA"/>
        </w:rPr>
        <w:t xml:space="preserve">, відповідальному за оприлюднення наборів даних. Згідно з рішенням Комісії, філія «ГІОЦ» АТ «Укрзалізниця» забезпечує збір інформації та у визначені терміни розміщує її на веб-порталі відкритих даних data.gov.ua відповідно до затвердженого переліку (https://data.gov.ua/organization/filiia-hiots-pat-ukrzaliznytsia). </w:t>
      </w:r>
    </w:p>
    <w:p w:rsidR="00B03B38" w:rsidRPr="00E03CD3" w:rsidRDefault="00B03B38" w:rsidP="00B03B38">
      <w:pPr>
        <w:jc w:val="both"/>
        <w:rPr>
          <w:rStyle w:val="rvts9"/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 xml:space="preserve">В квітні 2019 року Постановою Кабінету Міністрів України від 17.04.2019 р. № 409 внесені зміни до Постанови КМУ від 21.10.2015 р. № 835, згідно з якими </w:t>
      </w:r>
      <w:r w:rsidRPr="00E03CD3">
        <w:rPr>
          <w:rStyle w:val="rvts9"/>
          <w:sz w:val="28"/>
          <w:szCs w:val="28"/>
          <w:lang w:val="uk-UA"/>
        </w:rPr>
        <w:t xml:space="preserve">розпорядником інформації, яка стосується залізничного транспорту та </w:t>
      </w:r>
      <w:r w:rsidRPr="00E03CD3">
        <w:rPr>
          <w:sz w:val="28"/>
          <w:szCs w:val="28"/>
          <w:lang w:val="uk-UA"/>
        </w:rPr>
        <w:t>підлягає оприлюдненню у формі відкритих даних, стає</w:t>
      </w:r>
      <w:r w:rsidRPr="00E03CD3">
        <w:rPr>
          <w:rStyle w:val="rvts9"/>
          <w:sz w:val="28"/>
          <w:szCs w:val="28"/>
          <w:lang w:val="uk-UA"/>
        </w:rPr>
        <w:t xml:space="preserve"> АТ «Укрзалізниця». </w:t>
      </w:r>
    </w:p>
    <w:p w:rsidR="00B03B38" w:rsidRPr="00E03CD3" w:rsidRDefault="00B03B38" w:rsidP="00B03B38">
      <w:pPr>
        <w:ind w:firstLine="708"/>
        <w:jc w:val="both"/>
        <w:rPr>
          <w:rStyle w:val="rvts9"/>
          <w:sz w:val="28"/>
          <w:szCs w:val="28"/>
          <w:lang w:val="uk-UA"/>
        </w:rPr>
      </w:pPr>
      <w:r w:rsidRPr="00E03CD3">
        <w:rPr>
          <w:rStyle w:val="rvts9"/>
          <w:sz w:val="28"/>
          <w:szCs w:val="28"/>
          <w:lang w:val="uk-UA"/>
        </w:rPr>
        <w:t xml:space="preserve">Щодо п.2 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Згідно з абзацом четвертим статті 2 Закону України «Про захист персональних даних» згода суб’єкта персональних даних – добровільне волевиявлення фізичної особи (за умови її поінформованості) щодо надання дозволу на обробку її персональних даних відповідно до сформульованої мети їх обробки, висловлене у письмовій формі або у формі, що дає змогу зробити висновок про надання згоди.</w:t>
      </w:r>
    </w:p>
    <w:p w:rsidR="00B03B38" w:rsidRPr="00E03CD3" w:rsidRDefault="00B03B38" w:rsidP="00B03B38">
      <w:pPr>
        <w:jc w:val="both"/>
        <w:rPr>
          <w:rFonts w:eastAsia="Calibri"/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Згідно зі</w:t>
      </w:r>
      <w:r w:rsidRPr="00E03CD3">
        <w:rPr>
          <w:rFonts w:eastAsia="Calibri"/>
          <w:sz w:val="28"/>
          <w:szCs w:val="28"/>
          <w:lang w:val="uk-UA"/>
        </w:rPr>
        <w:t xml:space="preserve"> статтею 31 Закону України «Про оплату праці» відомості про оплату праці працівника надаються будь-яким органам чи особам лише у випадках, передбачених законодавством, або за згодою чи на вимогу працівника.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Відповідно до частини шостої статті 6 Закону України «Про захист персональних даних» не допускається обробка даних про фізичну особу, які є конфіденційною інформацією, без її згоди, крім випадків, визначених законом, і лише в інтересах національної безпеки, економічного добробуту та прав людини.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Частиною першою статті 29 Закону України «Про інформацію», передбачені умови, за яких можливо поширити конфіденційну інформацію, зокрема, інформація з обмеженим доступом може бути поширена, якщо вона є суспільно необхідною, тобто є предметом суспільного інтересу, і право громадськості знати цю інформацію переважає потенційну шкоду від її поширення.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lastRenderedPageBreak/>
        <w:t>Водночас предметом суспільного інтересу вважається інформація, яка свідчить про загрозу державному суверенітету, територіальній цілісності України; забезпечує реалізацію конституційних прав, свобод і обов’язків; свідчить про можливість порушення прав людини, введення громадськості в оману, шкідливі екологічні та інші негативні наслідки діяльності (бездіяльності) фізичних або юридичних осіб тощо (частина друга статті 29 Закону України «Про інформацію»). З урахуванням положень частини другої статті 7 Закону України «Про доступ до публічної інформації» та частини другої статті 32 Конституції України суспільними інтересами (інтерес громадськості), у яких конфіденційна інформація може бути поширена, є лише інтереси національної безпеки, економічного добробуту та прав людини.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 xml:space="preserve">Інформація стосовно доходів керівників Товариства визначено постановою КМУ </w:t>
      </w:r>
      <w:r w:rsidRPr="00E03CD3">
        <w:rPr>
          <w:bCs/>
          <w:sz w:val="28"/>
          <w:szCs w:val="28"/>
          <w:lang w:val="uk-UA"/>
        </w:rPr>
        <w:t>№ 859 «Про умови і розміри оплати праці керівників підприємств, заснованих на державній, комунальній власності, та об'єднань державних підприємств». Також зазначимо що інформація по суті запиту</w:t>
      </w:r>
      <w:r w:rsidRPr="00E03CD3">
        <w:rPr>
          <w:sz w:val="28"/>
          <w:szCs w:val="28"/>
          <w:lang w:val="uk-UA"/>
        </w:rPr>
        <w:t xml:space="preserve"> є відкритою та знаходиться у вільному доступі в Єдиному державному реєстрі декларацій осіб, уповноважених на виконання функцій держави або місцевого самоврядування. </w:t>
      </w:r>
    </w:p>
    <w:p w:rsidR="00B03B38" w:rsidRPr="00E03CD3" w:rsidRDefault="00B03B38" w:rsidP="00B03B38">
      <w:pPr>
        <w:jc w:val="both"/>
        <w:rPr>
          <w:rStyle w:val="rvts9"/>
          <w:sz w:val="28"/>
          <w:szCs w:val="28"/>
          <w:lang w:val="uk-UA"/>
        </w:rPr>
      </w:pP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Наглядова рада АТ «Укрзалізниця» здійснює свою діяльність в межах чинного законодавства України.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ab/>
        <w:t xml:space="preserve">Оскільки члени наглядових рад державних компаній згідно закону є суб’єктами декларування, відомості про їхні доходи та майновий стан членів містяться у Єдиному державному реєстрі декларацій осіб уповноважених на виконання функцій держави. 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ab/>
        <w:t>Водночас, інформація щодо умов контракту членів наглядової ради АТ «Укрзалізниця» є конфіденційною і не підпадає під дію ЗУ «Про доступ до публічної інформації».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Склад наглядової ради АТ  «Укрзалізниця» затверджено розпорядженнями Кабінету Міністрів України від 20 червня 2018 р. № 432-р «Питання наглядової ради публічного акціонерного товариства «Українська залізниця», від 12 червня 2019 р. №396-р «Про припинення повноважень члена наглядової ради акціонерного товариства «Українська залізниця», від 14 серпня 2019 р. №653-р «Питання наглядової ради акціонерного товариства «Українська залізниця» та від 18 грудня 2019 р. №1309-р «Про зміни у складі наглядової ради акціонерного товариства «Українська залізниця».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Згідно з абзацом четвертим статті 2 Закону України «Про захист персональних даних» згода суб’єкта персональних даних – добровільне волевиявлення фізичної особи (за умови її поінформованості) щодо надання дозволу на обробку її персональних даних відповідно до сформульованої мети їх обробки, висловлене у письмовій формі або у формі, що дає змогу зробити висновок про надання згоди.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lastRenderedPageBreak/>
        <w:t>Згідно з статтею 31 Закону України «Про оплату праці» відомості про оплату праці працівника надаються будь-яким органам чи особам лише у випадках, передбачених законодавством, або за згодою чи на вимогу працівника.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Відповідно до частини шостої статті 6 Закону України «Про захист персональних даних» не допускається обробка даних про фізичну особу, які є конфіденційною інформацією, без її згоди, крім випадків, визначених законом, і лише в інтересах національної безпеки, економічного добробуту та прав людини.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Частиною першою статті 29 Закону України «Про інформацію», передбачені умови, за яких можливо поширити конфіденційну інформацію, зокрема, інформація з обмеженим доступом може бути поширена, якщо вона є суспільно необхідною, тобто є предметом суспільного інтересу, і право громадськості знати цю інформацію переважає потенційну шкоду від її поширення.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 xml:space="preserve">Водночас, предметом суспільного інтересу вважається інформація, яка свідчить про загрозу державному суверенітету, територіальній цілісності України; забезпечує реалізацію конституційних прав, свобод і обов’язків; свідчить про можливість порушення прав людини, введення громадськості в оману, шкідливі екологічні та інші негативні наслідки діяльності (бездіяльності) фізичних або юридичних осіб тощо (частина друга статті 29 Закону України «Про інформацію»). З урахуванням положень частини другої статті 7 Закону України «Про доступ до публічної інформації» та частини другої статті 32 Конституції України суспільними інтересами (інтерес громадськості), у яких конфіденційна інформація може бути поширена, є лише інтереси національної безпеки, економічного добробуту та прав людини. </w:t>
      </w:r>
    </w:p>
    <w:p w:rsidR="00B03B38" w:rsidRPr="00E03CD3" w:rsidRDefault="00B03B38" w:rsidP="00B03B38">
      <w:pPr>
        <w:jc w:val="both"/>
        <w:rPr>
          <w:sz w:val="28"/>
          <w:szCs w:val="28"/>
          <w:lang w:val="uk-UA"/>
        </w:rPr>
      </w:pPr>
    </w:p>
    <w:p w:rsidR="00B03B38" w:rsidRPr="00E03CD3" w:rsidRDefault="00B03B38" w:rsidP="00B03B38">
      <w:pPr>
        <w:ind w:firstLine="708"/>
        <w:jc w:val="both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Щодо п.3 – інформацію надано в додатку 2.</w:t>
      </w:r>
    </w:p>
    <w:p w:rsidR="00B03B38" w:rsidRPr="00E03CD3" w:rsidRDefault="00B03B38" w:rsidP="00B03B38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03CD3">
        <w:rPr>
          <w:sz w:val="28"/>
          <w:szCs w:val="28"/>
          <w:lang w:val="uk-UA"/>
        </w:rPr>
        <w:t xml:space="preserve">Щодо п.4 – На </w:t>
      </w:r>
      <w:r w:rsidRPr="00E03CD3">
        <w:rPr>
          <w:color w:val="000000"/>
          <w:sz w:val="28"/>
          <w:szCs w:val="28"/>
          <w:lang w:val="uk-UA"/>
        </w:rPr>
        <w:t>офіційному</w:t>
      </w:r>
      <w:r w:rsidRPr="00E03CD3">
        <w:rPr>
          <w:sz w:val="28"/>
          <w:szCs w:val="28"/>
          <w:lang w:val="uk-UA"/>
        </w:rPr>
        <w:t xml:space="preserve"> веб-сайті </w:t>
      </w:r>
      <w:r w:rsidRPr="00E03CD3">
        <w:rPr>
          <w:color w:val="000000"/>
          <w:sz w:val="28"/>
          <w:szCs w:val="28"/>
          <w:lang w:val="uk-UA"/>
        </w:rPr>
        <w:t>АТ «Укрзалізниця» посилання на набори даних у формі відкритих даних відсутні.</w:t>
      </w:r>
    </w:p>
    <w:p w:rsidR="00B03B38" w:rsidRPr="00E03CD3" w:rsidRDefault="00B03B38" w:rsidP="00B03B38">
      <w:pPr>
        <w:ind w:firstLine="708"/>
        <w:rPr>
          <w:sz w:val="28"/>
          <w:szCs w:val="28"/>
          <w:lang w:val="uk-UA"/>
        </w:rPr>
      </w:pPr>
    </w:p>
    <w:p w:rsidR="00B03B38" w:rsidRPr="00E03CD3" w:rsidRDefault="00B03B38" w:rsidP="00B03B38">
      <w:pPr>
        <w:ind w:firstLine="708"/>
        <w:rPr>
          <w:sz w:val="28"/>
          <w:szCs w:val="28"/>
          <w:lang w:val="uk-UA"/>
        </w:rPr>
      </w:pPr>
      <w:r w:rsidRPr="00E03CD3">
        <w:rPr>
          <w:sz w:val="28"/>
          <w:szCs w:val="28"/>
          <w:lang w:val="uk-UA"/>
        </w:rPr>
        <w:t>Додатки додаються.</w:t>
      </w:r>
    </w:p>
    <w:p w:rsidR="00B03B38" w:rsidRPr="00E03CD3" w:rsidRDefault="00B03B38" w:rsidP="00B03B38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  <w:r w:rsidRPr="00E03CD3">
        <w:rPr>
          <w:sz w:val="28"/>
          <w:szCs w:val="28"/>
          <w:lang w:val="uk-UA"/>
        </w:rPr>
        <w:t xml:space="preserve">Додатки на 2 </w:t>
      </w:r>
      <w:proofErr w:type="spellStart"/>
      <w:r w:rsidRPr="00E03CD3">
        <w:rPr>
          <w:sz w:val="28"/>
          <w:szCs w:val="28"/>
          <w:lang w:val="uk-UA"/>
        </w:rPr>
        <w:t>арк</w:t>
      </w:r>
      <w:proofErr w:type="spellEnd"/>
      <w:r w:rsidRPr="00E03CD3">
        <w:rPr>
          <w:sz w:val="28"/>
          <w:szCs w:val="28"/>
          <w:lang w:val="uk-UA"/>
        </w:rPr>
        <w:t>.</w:t>
      </w:r>
    </w:p>
    <w:p w:rsidR="000E1D45" w:rsidRPr="00FB2C28" w:rsidRDefault="000E1D45" w:rsidP="00B03B38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E1D45" w:rsidRPr="00FB2C28" w:rsidSect="00E937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6B" w:rsidRDefault="00565A6B" w:rsidP="00E9371A">
      <w:r>
        <w:separator/>
      </w:r>
    </w:p>
  </w:endnote>
  <w:endnote w:type="continuationSeparator" w:id="0">
    <w:p w:rsidR="00565A6B" w:rsidRDefault="00565A6B" w:rsidP="00E9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6B" w:rsidRDefault="00565A6B" w:rsidP="00E9371A">
      <w:r>
        <w:separator/>
      </w:r>
    </w:p>
  </w:footnote>
  <w:footnote w:type="continuationSeparator" w:id="0">
    <w:p w:rsidR="00565A6B" w:rsidRDefault="00565A6B" w:rsidP="00E9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617283"/>
      <w:docPartObj>
        <w:docPartGallery w:val="Page Numbers (Top of Page)"/>
        <w:docPartUnique/>
      </w:docPartObj>
    </w:sdtPr>
    <w:sdtEndPr/>
    <w:sdtContent>
      <w:p w:rsidR="00E9371A" w:rsidRDefault="00E937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38">
          <w:rPr>
            <w:noProof/>
          </w:rPr>
          <w:t>2</w:t>
        </w:r>
        <w:r>
          <w:fldChar w:fldCharType="end"/>
        </w:r>
      </w:p>
    </w:sdtContent>
  </w:sdt>
  <w:p w:rsidR="00E9371A" w:rsidRDefault="00E937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0AEF"/>
    <w:multiLevelType w:val="hybridMultilevel"/>
    <w:tmpl w:val="8790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8"/>
    <w:rsid w:val="000A280E"/>
    <w:rsid w:val="000E1D45"/>
    <w:rsid w:val="00565A6B"/>
    <w:rsid w:val="00B03B38"/>
    <w:rsid w:val="00C30E5F"/>
    <w:rsid w:val="00DB5E8B"/>
    <w:rsid w:val="00E9371A"/>
    <w:rsid w:val="00EE1161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7EA0-77E0-4B79-A915-AFA1983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28"/>
    <w:pPr>
      <w:ind w:left="720"/>
    </w:pPr>
  </w:style>
  <w:style w:type="character" w:styleId="a4">
    <w:name w:val="Hyperlink"/>
    <w:basedOn w:val="a0"/>
    <w:uiPriority w:val="99"/>
    <w:unhideWhenUsed/>
    <w:rsid w:val="00FB2C28"/>
    <w:rPr>
      <w:color w:val="0563C1" w:themeColor="hyperlink"/>
      <w:u w:val="single"/>
    </w:rPr>
  </w:style>
  <w:style w:type="paragraph" w:styleId="a5">
    <w:name w:val="No Spacing"/>
    <w:uiPriority w:val="1"/>
    <w:qFormat/>
    <w:rsid w:val="00FB2C2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3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71A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E93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71A"/>
    <w:rPr>
      <w:rFonts w:ascii="Calibri" w:hAnsi="Calibri" w:cs="Calibri"/>
    </w:rPr>
  </w:style>
  <w:style w:type="character" w:customStyle="1" w:styleId="rvts9">
    <w:name w:val="rvts9"/>
    <w:rsid w:val="00B0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ress@uz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Мішина Тетяна Іванівна</dc:creator>
  <cp:keywords/>
  <dc:description/>
  <cp:lastModifiedBy>Семчик Віталій Олександрович</cp:lastModifiedBy>
  <cp:revision>2</cp:revision>
  <dcterms:created xsi:type="dcterms:W3CDTF">2020-02-28T05:58:00Z</dcterms:created>
  <dcterms:modified xsi:type="dcterms:W3CDTF">2020-02-28T05:58:00Z</dcterms:modified>
</cp:coreProperties>
</file>