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B" w:rsidRDefault="0061459B" w:rsidP="007B7A0B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6D2AE1" w:rsidRDefault="006D2AE1" w:rsidP="007B7A0B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7E20E3" w:rsidRDefault="007E20E3" w:rsidP="007B7A0B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056AE" w:rsidRPr="007464E5" w:rsidRDefault="000E0E02" w:rsidP="007E20E3">
      <w:pPr>
        <w:spacing w:after="0" w:line="240" w:lineRule="auto"/>
        <w:ind w:left="6372" w:firstLine="708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</w:t>
      </w:r>
      <w:r w:rsidR="002056AE">
        <w:rPr>
          <w:rFonts w:ascii="Times New Roman CYR" w:hAnsi="Times New Roman CYR"/>
          <w:b/>
          <w:sz w:val="28"/>
          <w:szCs w:val="28"/>
          <w:lang w:val="uk-UA"/>
        </w:rPr>
        <w:t xml:space="preserve">п. </w:t>
      </w:r>
      <w:r w:rsidR="006B3FEC" w:rsidRPr="007464E5">
        <w:rPr>
          <w:rFonts w:ascii="Times New Roman CYR" w:hAnsi="Times New Roman CYR"/>
          <w:b/>
          <w:sz w:val="28"/>
          <w:szCs w:val="28"/>
          <w:lang w:val="uk-UA"/>
        </w:rPr>
        <w:t xml:space="preserve">О. </w:t>
      </w:r>
      <w:proofErr w:type="spellStart"/>
      <w:r w:rsidR="006B3FEC" w:rsidRPr="007464E5">
        <w:rPr>
          <w:rFonts w:ascii="Times New Roman CYR" w:hAnsi="Times New Roman CYR"/>
          <w:b/>
          <w:sz w:val="28"/>
          <w:szCs w:val="28"/>
          <w:lang w:val="uk-UA"/>
        </w:rPr>
        <w:t>П</w:t>
      </w:r>
      <w:r w:rsidR="00157B92">
        <w:rPr>
          <w:rFonts w:ascii="Times New Roman CYR" w:hAnsi="Times New Roman CYR"/>
          <w:b/>
          <w:sz w:val="28"/>
          <w:szCs w:val="28"/>
          <w:lang w:val="uk-UA"/>
        </w:rPr>
        <w:t>і</w:t>
      </w:r>
      <w:r w:rsidR="006B3FEC" w:rsidRPr="007464E5">
        <w:rPr>
          <w:rFonts w:ascii="Times New Roman CYR" w:hAnsi="Times New Roman CYR"/>
          <w:b/>
          <w:sz w:val="28"/>
          <w:szCs w:val="28"/>
          <w:lang w:val="uk-UA"/>
        </w:rPr>
        <w:t>втораку</w:t>
      </w:r>
      <w:proofErr w:type="spellEnd"/>
    </w:p>
    <w:p w:rsidR="002056AE" w:rsidRPr="007464E5" w:rsidRDefault="006B3FEC" w:rsidP="006B3FEC">
      <w:pPr>
        <w:spacing w:after="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E0E02">
        <w:rPr>
          <w:rFonts w:ascii="Times New Roman CYR" w:hAnsi="Times New Roman CYR"/>
          <w:sz w:val="28"/>
          <w:szCs w:val="28"/>
          <w:lang w:val="uk-UA"/>
        </w:rPr>
        <w:t xml:space="preserve">        </w:t>
      </w:r>
      <w:proofErr w:type="spellStart"/>
      <w:r w:rsidR="007464E5">
        <w:rPr>
          <w:rFonts w:ascii="Times New Roman CYR" w:hAnsi="Times New Roman CYR"/>
          <w:sz w:val="28"/>
          <w:szCs w:val="28"/>
          <w:lang w:val="en-US"/>
        </w:rPr>
        <w:t>foi</w:t>
      </w:r>
      <w:proofErr w:type="spellEnd"/>
      <w:r w:rsidR="007464E5" w:rsidRPr="007464E5">
        <w:rPr>
          <w:rFonts w:ascii="Times New Roman CYR" w:hAnsi="Times New Roman CYR"/>
          <w:sz w:val="28"/>
          <w:szCs w:val="28"/>
          <w:lang w:val="uk-UA"/>
        </w:rPr>
        <w:t>+</w:t>
      </w:r>
      <w:r w:rsidR="007464E5">
        <w:rPr>
          <w:rFonts w:ascii="Times New Roman CYR" w:hAnsi="Times New Roman CYR"/>
          <w:sz w:val="28"/>
          <w:szCs w:val="28"/>
          <w:lang w:val="en-US"/>
        </w:rPr>
        <w:t>req</w:t>
      </w:r>
      <w:r>
        <w:rPr>
          <w:rFonts w:ascii="Times New Roman CYR" w:hAnsi="Times New Roman CYR"/>
          <w:sz w:val="28"/>
          <w:szCs w:val="28"/>
          <w:lang w:val="en-US"/>
        </w:rPr>
        <w:t>uest</w:t>
      </w:r>
      <w:r w:rsidRPr="007464E5">
        <w:rPr>
          <w:rFonts w:ascii="Times New Roman CYR" w:hAnsi="Times New Roman CYR"/>
          <w:sz w:val="28"/>
          <w:szCs w:val="28"/>
          <w:lang w:val="uk-UA"/>
        </w:rPr>
        <w:t>-55125-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ab</w:t>
      </w:r>
      <w:proofErr w:type="spellEnd"/>
      <w:r w:rsidRPr="007464E5">
        <w:rPr>
          <w:rFonts w:ascii="Times New Roman CYR" w:hAnsi="Times New Roman CYR"/>
          <w:sz w:val="28"/>
          <w:szCs w:val="28"/>
          <w:lang w:val="uk-UA"/>
        </w:rPr>
        <w:t>078</w:t>
      </w:r>
      <w:r>
        <w:rPr>
          <w:rFonts w:ascii="Times New Roman CYR" w:hAnsi="Times New Roman CYR"/>
          <w:sz w:val="28"/>
          <w:szCs w:val="28"/>
          <w:lang w:val="en-US"/>
        </w:rPr>
        <w:t>f</w:t>
      </w:r>
      <w:r w:rsidRPr="007464E5">
        <w:rPr>
          <w:rFonts w:ascii="Times New Roman CYR" w:hAnsi="Times New Roman CYR"/>
          <w:sz w:val="28"/>
          <w:szCs w:val="28"/>
          <w:lang w:val="uk-UA"/>
        </w:rPr>
        <w:t>8</w:t>
      </w:r>
      <w:r>
        <w:rPr>
          <w:rFonts w:ascii="Times New Roman CYR" w:hAnsi="Times New Roman CYR"/>
          <w:sz w:val="28"/>
          <w:szCs w:val="28"/>
          <w:lang w:val="en-US"/>
        </w:rPr>
        <w:t>f</w:t>
      </w:r>
      <w:r w:rsidRPr="007464E5">
        <w:rPr>
          <w:rFonts w:ascii="Times New Roman CYR" w:hAnsi="Times New Roman CYR"/>
          <w:sz w:val="28"/>
          <w:szCs w:val="28"/>
          <w:lang w:val="uk-UA"/>
        </w:rPr>
        <w:t>@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dostup</w:t>
      </w:r>
      <w:proofErr w:type="spellEnd"/>
      <w:r w:rsidRPr="007464E5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pravda</w:t>
      </w:r>
      <w:proofErr w:type="spellEnd"/>
      <w:r w:rsidRPr="007464E5">
        <w:rPr>
          <w:rFonts w:ascii="Times New Roman CYR" w:hAnsi="Times New Roman CYR"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en-US"/>
        </w:rPr>
        <w:t>com</w:t>
      </w:r>
      <w:r w:rsidR="009E6837" w:rsidRPr="009E6837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>
        <w:rPr>
          <w:rFonts w:ascii="Times New Roman CYR" w:hAnsi="Times New Roman CYR"/>
          <w:sz w:val="28"/>
          <w:szCs w:val="28"/>
          <w:lang w:val="en-US"/>
        </w:rPr>
        <w:t>ua</w:t>
      </w:r>
      <w:proofErr w:type="spellEnd"/>
    </w:p>
    <w:p w:rsidR="003D04C7" w:rsidRDefault="003D04C7" w:rsidP="006D4358">
      <w:pPr>
        <w:tabs>
          <w:tab w:val="left" w:pos="3300"/>
        </w:tabs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/>
        </w:rPr>
      </w:pPr>
    </w:p>
    <w:p w:rsidR="006D4358" w:rsidRPr="006D4358" w:rsidRDefault="006D4358" w:rsidP="006D4358">
      <w:pPr>
        <w:tabs>
          <w:tab w:val="left" w:pos="3300"/>
        </w:tabs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/>
        </w:rPr>
      </w:pPr>
      <w:r w:rsidRPr="006D4358">
        <w:rPr>
          <w:rFonts w:ascii="Times New Roman CYR" w:hAnsi="Times New Roman CYR" w:cs="Times New Roman"/>
          <w:sz w:val="24"/>
          <w:szCs w:val="24"/>
          <w:lang w:val="uk-UA"/>
        </w:rPr>
        <w:t>Щодо надання інформації</w:t>
      </w:r>
      <w:r>
        <w:rPr>
          <w:rFonts w:ascii="Times New Roman CYR" w:hAnsi="Times New Roman CYR" w:cs="Times New Roman"/>
          <w:sz w:val="24"/>
          <w:szCs w:val="24"/>
          <w:lang w:val="uk-UA"/>
        </w:rPr>
        <w:tab/>
      </w:r>
    </w:p>
    <w:p w:rsidR="003D04C7" w:rsidRDefault="003D04C7" w:rsidP="003D0210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10EFC" w:rsidRPr="00B10EFC" w:rsidRDefault="0086052D" w:rsidP="006742A5">
      <w:pPr>
        <w:spacing w:after="0" w:line="240" w:lineRule="auto"/>
        <w:ind w:left="-142" w:firstLine="709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7B7A0B">
        <w:rPr>
          <w:rFonts w:ascii="Times New Roman CYR" w:hAnsi="Times New Roman CYR" w:cs="Times New Roman"/>
          <w:sz w:val="28"/>
          <w:szCs w:val="28"/>
          <w:lang w:val="uk-UA"/>
        </w:rPr>
        <w:t xml:space="preserve">На </w:t>
      </w:r>
      <w:r w:rsidRPr="005958A9">
        <w:rPr>
          <w:rFonts w:ascii="Times New Roman CYR" w:hAnsi="Times New Roman CYR" w:cs="Times New Roman"/>
          <w:sz w:val="28"/>
          <w:szCs w:val="28"/>
          <w:lang w:val="uk-UA"/>
        </w:rPr>
        <w:t>ваш</w:t>
      </w:r>
      <w:r w:rsidRPr="007B7A0B">
        <w:rPr>
          <w:rFonts w:ascii="Times New Roman CYR" w:hAnsi="Times New Roman CYR" w:cs="Times New Roman"/>
          <w:sz w:val="28"/>
          <w:szCs w:val="28"/>
          <w:lang w:val="uk-UA"/>
        </w:rPr>
        <w:t xml:space="preserve"> запит </w:t>
      </w:r>
      <w:r>
        <w:rPr>
          <w:rFonts w:ascii="Times New Roman CYR" w:hAnsi="Times New Roman CYR" w:cs="Times New Roman"/>
          <w:sz w:val="28"/>
          <w:szCs w:val="28"/>
          <w:lang w:val="uk-UA"/>
        </w:rPr>
        <w:t xml:space="preserve">від 23.09.2019 № ПІ-00682/19 на </w:t>
      </w:r>
      <w:r w:rsidRPr="00CA4369">
        <w:rPr>
          <w:rFonts w:ascii="Times New Roman CYR" w:hAnsi="Times New Roman CYR" w:cs="Times New Roman"/>
          <w:sz w:val="28"/>
          <w:szCs w:val="28"/>
          <w:lang w:val="uk-UA"/>
        </w:rPr>
        <w:t xml:space="preserve">отримання публічної інформації </w:t>
      </w:r>
      <w:r w:rsidRPr="007B7A0B">
        <w:rPr>
          <w:rFonts w:ascii="Times New Roman CYR" w:hAnsi="Times New Roman CYR" w:cs="Times New Roman"/>
          <w:sz w:val="28"/>
          <w:szCs w:val="28"/>
          <w:lang w:val="uk-UA"/>
        </w:rPr>
        <w:t xml:space="preserve">Фонд державного майна України (далі – Фонд) </w:t>
      </w:r>
      <w:r w:rsidR="00B10EFC">
        <w:rPr>
          <w:rFonts w:ascii="Times New Roman CYR" w:hAnsi="Times New Roman CYR" w:cs="Times New Roman"/>
          <w:sz w:val="28"/>
          <w:szCs w:val="28"/>
          <w:lang w:val="uk-UA"/>
        </w:rPr>
        <w:t xml:space="preserve">надає </w:t>
      </w:r>
      <w:r w:rsidR="00B10EFC" w:rsidRPr="007B7A0B">
        <w:rPr>
          <w:rFonts w:ascii="Times New Roman CYR" w:hAnsi="Times New Roman CYR" w:cs="Times New Roman"/>
          <w:sz w:val="28"/>
          <w:szCs w:val="28"/>
          <w:lang w:val="uk-UA"/>
        </w:rPr>
        <w:t xml:space="preserve">інформацію </w:t>
      </w:r>
      <w:r w:rsidR="00B10EFC" w:rsidRPr="00B10EFC">
        <w:rPr>
          <w:rFonts w:ascii="Times New Roman CYR" w:hAnsi="Times New Roman CYR" w:cs="Times New Roman"/>
          <w:sz w:val="28"/>
          <w:szCs w:val="28"/>
          <w:lang w:val="uk-UA"/>
        </w:rPr>
        <w:t xml:space="preserve">стосовно забезпечення надходження </w:t>
      </w:r>
      <w:r w:rsidR="006B6332">
        <w:rPr>
          <w:rFonts w:ascii="Times New Roman CYR" w:hAnsi="Times New Roman CYR" w:cs="Times New Roman"/>
          <w:sz w:val="28"/>
          <w:szCs w:val="28"/>
          <w:lang w:val="uk-UA"/>
        </w:rPr>
        <w:t xml:space="preserve">коштів </w:t>
      </w:r>
      <w:r w:rsidR="00B10EFC" w:rsidRPr="00B10EFC">
        <w:rPr>
          <w:rFonts w:ascii="Times New Roman CYR" w:hAnsi="Times New Roman CYR" w:cs="Times New Roman"/>
          <w:sz w:val="28"/>
          <w:szCs w:val="28"/>
          <w:lang w:val="uk-UA"/>
        </w:rPr>
        <w:t xml:space="preserve">від приватизації до державного бюджету в розмірах, що були передбачені державним бюджетом на </w:t>
      </w:r>
      <w:r w:rsidR="006B6332">
        <w:rPr>
          <w:rFonts w:ascii="Times New Roman CYR" w:hAnsi="Times New Roman CYR" w:cs="Times New Roman"/>
          <w:sz w:val="28"/>
          <w:szCs w:val="28"/>
          <w:lang w:val="uk-UA"/>
        </w:rPr>
        <w:t xml:space="preserve">                       </w:t>
      </w:r>
      <w:r w:rsidR="00B10EFC" w:rsidRPr="00B10EFC">
        <w:rPr>
          <w:rFonts w:ascii="Times New Roman CYR" w:hAnsi="Times New Roman CYR" w:cs="Times New Roman"/>
          <w:sz w:val="28"/>
          <w:szCs w:val="28"/>
          <w:lang w:val="uk-UA"/>
        </w:rPr>
        <w:t>201</w:t>
      </w:r>
      <w:r w:rsidR="00B10EFC">
        <w:rPr>
          <w:rFonts w:ascii="Times New Roman CYR" w:hAnsi="Times New Roman CYR" w:cs="Times New Roman"/>
          <w:sz w:val="28"/>
          <w:szCs w:val="28"/>
          <w:lang w:val="uk-UA"/>
        </w:rPr>
        <w:t>3</w:t>
      </w:r>
      <w:r w:rsidR="00586E09">
        <w:rPr>
          <w:rFonts w:ascii="Times New Roman CYR" w:hAnsi="Times New Roman CYR" w:cs="Times New Roman"/>
          <w:sz w:val="28"/>
          <w:szCs w:val="28"/>
          <w:lang w:val="uk-UA"/>
        </w:rPr>
        <w:t xml:space="preserve">-2019 </w:t>
      </w:r>
      <w:proofErr w:type="spellStart"/>
      <w:r w:rsidR="00586E09">
        <w:rPr>
          <w:rFonts w:ascii="Times New Roman CYR" w:hAnsi="Times New Roman CYR" w:cs="Times New Roman"/>
          <w:sz w:val="28"/>
          <w:szCs w:val="28"/>
          <w:lang w:val="uk-UA"/>
        </w:rPr>
        <w:t>рр</w:t>
      </w:r>
      <w:proofErr w:type="spellEnd"/>
      <w:r w:rsidR="00586E09">
        <w:rPr>
          <w:rFonts w:ascii="Times New Roman CYR" w:hAnsi="Times New Roman CYR" w:cs="Times New Roman"/>
          <w:sz w:val="28"/>
          <w:szCs w:val="28"/>
          <w:lang w:val="uk-UA"/>
        </w:rPr>
        <w:t>:</w:t>
      </w:r>
    </w:p>
    <w:p w:rsidR="006D2AE1" w:rsidRPr="006B7C70" w:rsidRDefault="0053640E" w:rsidP="007B7A0B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"/>
          <w:sz w:val="28"/>
          <w:szCs w:val="28"/>
          <w:lang w:val="uk-UA"/>
        </w:rPr>
        <w:tab/>
      </w:r>
      <w:r w:rsidR="009A5B19">
        <w:rPr>
          <w:rFonts w:ascii="Times New Roman CYR" w:hAnsi="Times New Roman CYR" w:cs="Times New Roman"/>
          <w:sz w:val="28"/>
          <w:szCs w:val="28"/>
          <w:lang w:val="uk-UA"/>
        </w:rPr>
        <w:t xml:space="preserve">     </w:t>
      </w:r>
      <w:proofErr w:type="spellStart"/>
      <w:r w:rsidR="00586E09">
        <w:rPr>
          <w:rFonts w:ascii="Times New Roman CYR" w:hAnsi="Times New Roman CYR"/>
          <w:sz w:val="28"/>
          <w:szCs w:val="28"/>
          <w:lang w:val="uk-UA"/>
        </w:rPr>
        <w:t>млн</w:t>
      </w:r>
      <w:proofErr w:type="spellEnd"/>
      <w:r w:rsidR="009A5B19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="009A5B19">
        <w:rPr>
          <w:rFonts w:ascii="Times New Roman CYR" w:hAnsi="Times New Roman CYR"/>
          <w:sz w:val="28"/>
          <w:szCs w:val="28"/>
          <w:lang w:val="uk-UA"/>
        </w:rPr>
        <w:t>грн</w:t>
      </w:r>
      <w:proofErr w:type="spellEnd"/>
    </w:p>
    <w:tbl>
      <w:tblPr>
        <w:tblStyle w:val="a5"/>
        <w:tblW w:w="9464" w:type="dxa"/>
        <w:tblLayout w:type="fixed"/>
        <w:tblLook w:val="04A0"/>
      </w:tblPr>
      <w:tblGrid>
        <w:gridCol w:w="675"/>
        <w:gridCol w:w="7371"/>
        <w:gridCol w:w="1418"/>
      </w:tblGrid>
      <w:tr w:rsidR="0086052D" w:rsidRPr="00315EFD" w:rsidTr="000E0E02">
        <w:tc>
          <w:tcPr>
            <w:tcW w:w="675" w:type="dxa"/>
          </w:tcPr>
          <w:p w:rsidR="0086052D" w:rsidRPr="0086052D" w:rsidRDefault="0086052D" w:rsidP="00B10EFC">
            <w:pPr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371" w:type="dxa"/>
          </w:tcPr>
          <w:p w:rsidR="0086052D" w:rsidRDefault="006F0657" w:rsidP="009A5B19">
            <w:pPr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6F0657">
              <w:rPr>
                <w:rFonts w:ascii="Times New Roman CYR" w:hAnsi="Times New Roman CYR"/>
                <w:sz w:val="28"/>
                <w:szCs w:val="28"/>
                <w:lang w:val="uk-UA"/>
              </w:rPr>
              <w:t>Планове завдання з надходження коштів від приватизації державного майна до державного бюджету, що встановлю</w:t>
            </w:r>
            <w:r w:rsidR="009A5B19">
              <w:rPr>
                <w:rFonts w:ascii="Times New Roman CYR" w:hAnsi="Times New Roman CYR"/>
                <w:sz w:val="28"/>
                <w:szCs w:val="28"/>
                <w:lang w:val="uk-UA"/>
              </w:rPr>
              <w:t>є</w:t>
            </w:r>
            <w:r w:rsidRPr="006F0657">
              <w:rPr>
                <w:rFonts w:ascii="Times New Roman CYR" w:hAnsi="Times New Roman CYR"/>
                <w:sz w:val="28"/>
                <w:szCs w:val="28"/>
                <w:lang w:val="uk-UA"/>
              </w:rPr>
              <w:t>ться законом України про державний бюджет України на відповідний рік</w:t>
            </w:r>
          </w:p>
        </w:tc>
        <w:tc>
          <w:tcPr>
            <w:tcW w:w="1418" w:type="dxa"/>
          </w:tcPr>
          <w:p w:rsidR="0086052D" w:rsidRDefault="006F0657" w:rsidP="009A5B19">
            <w:pPr>
              <w:ind w:left="-108" w:righ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Ф</w:t>
            </w:r>
            <w:r w:rsidR="0086052D">
              <w:rPr>
                <w:rFonts w:ascii="Times New Roman CYR" w:hAnsi="Times New Roman CYR"/>
                <w:sz w:val="28"/>
                <w:szCs w:val="28"/>
                <w:lang w:val="uk-UA"/>
              </w:rPr>
              <w:t>акт</w:t>
            </w:r>
            <w:r w:rsidR="00887673">
              <w:rPr>
                <w:rFonts w:ascii="Times New Roman CYR" w:hAnsi="Times New Roman CYR"/>
                <w:sz w:val="28"/>
                <w:szCs w:val="28"/>
                <w:lang w:val="uk-UA"/>
              </w:rPr>
              <w:t>ично</w:t>
            </w:r>
            <w:r w:rsidR="009175FF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="00315EFD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перераховано </w:t>
            </w:r>
          </w:p>
        </w:tc>
      </w:tr>
      <w:tr w:rsidR="0086052D" w:rsidRPr="005E70A8" w:rsidTr="000E0E02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2013</w:t>
            </w:r>
          </w:p>
        </w:tc>
        <w:tc>
          <w:tcPr>
            <w:tcW w:w="7371" w:type="dxa"/>
          </w:tcPr>
          <w:p w:rsidR="0086052D" w:rsidRPr="001D31B6" w:rsidRDefault="004D20E1" w:rsidP="008B6045">
            <w:pPr>
              <w:widowControl w:val="0"/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Законом України «</w:t>
            </w:r>
            <w:r w:rsidRPr="004B3A09">
              <w:rPr>
                <w:sz w:val="28"/>
                <w:szCs w:val="28"/>
                <w:lang w:val="uk-UA"/>
              </w:rPr>
              <w:t>Про Держа</w:t>
            </w:r>
            <w:r>
              <w:rPr>
                <w:sz w:val="28"/>
                <w:szCs w:val="28"/>
                <w:lang w:val="uk-UA"/>
              </w:rPr>
              <w:t xml:space="preserve">вний бюджет України на 2013 рік» </w:t>
            </w:r>
            <w:r w:rsidRPr="004B3A09">
              <w:rPr>
                <w:sz w:val="28"/>
                <w:szCs w:val="28"/>
                <w:lang w:val="uk-UA"/>
              </w:rPr>
              <w:t xml:space="preserve"> встановлено планове завдання з надходження коштів від приватизації державного майна до державного бюджету обсягом 10</w:t>
            </w:r>
            <w:r>
              <w:rPr>
                <w:sz w:val="28"/>
                <w:szCs w:val="28"/>
                <w:lang w:val="uk-UA"/>
              </w:rPr>
              <w:t> </w:t>
            </w:r>
            <w:r w:rsidRPr="004B3A09"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uk-UA"/>
              </w:rPr>
              <w:t>, 0</w:t>
            </w:r>
            <w:r w:rsidRPr="004B3A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F4E">
              <w:rPr>
                <w:sz w:val="28"/>
                <w:szCs w:val="28"/>
                <w:lang w:val="uk-UA"/>
              </w:rPr>
              <w:t>млн</w:t>
            </w:r>
            <w:proofErr w:type="spellEnd"/>
            <w:r w:rsidRPr="004B3A09">
              <w:rPr>
                <w:sz w:val="28"/>
                <w:szCs w:val="28"/>
                <w:lang w:val="uk-UA"/>
              </w:rPr>
              <w:t xml:space="preserve"> грн. Відповідно до частини четвертої статті 15 Бюджетного кодексу України стосовно можливості заміни обсягу джерел фінансування державного бюджету іншим типом з дотриманням граничного обсягу річного дефіциту державного бюджету, розпорядженням Кабінету Міністрів України</w:t>
            </w:r>
            <w:r w:rsidR="0000383B">
              <w:rPr>
                <w:sz w:val="28"/>
                <w:szCs w:val="28"/>
                <w:lang w:val="uk-UA"/>
              </w:rPr>
              <w:t xml:space="preserve"> від 04 грудня 2013 р</w:t>
            </w:r>
            <w:r w:rsidR="005E70A8">
              <w:rPr>
                <w:sz w:val="28"/>
                <w:szCs w:val="28"/>
                <w:lang w:val="uk-UA"/>
              </w:rPr>
              <w:t>оку</w:t>
            </w:r>
            <w:r w:rsidR="0000383B">
              <w:rPr>
                <w:sz w:val="28"/>
                <w:szCs w:val="28"/>
                <w:lang w:val="uk-UA"/>
              </w:rPr>
              <w:t xml:space="preserve"> </w:t>
            </w:r>
            <w:r w:rsidR="008B6045">
              <w:rPr>
                <w:sz w:val="28"/>
                <w:szCs w:val="28"/>
                <w:lang w:val="uk-UA"/>
              </w:rPr>
              <w:t xml:space="preserve">               </w:t>
            </w:r>
            <w:r w:rsidR="0000383B">
              <w:rPr>
                <w:sz w:val="28"/>
                <w:szCs w:val="28"/>
                <w:lang w:val="uk-UA"/>
              </w:rPr>
              <w:t>№ 976-р «</w:t>
            </w:r>
            <w:r w:rsidRPr="004B3A09">
              <w:rPr>
                <w:sz w:val="28"/>
                <w:szCs w:val="28"/>
                <w:lang w:val="uk-UA"/>
              </w:rPr>
              <w:t xml:space="preserve">Про збільшення у 2013 році обсягу джерел </w:t>
            </w:r>
            <w:r w:rsidR="0000383B">
              <w:rPr>
                <w:sz w:val="28"/>
                <w:szCs w:val="28"/>
                <w:lang w:val="uk-UA"/>
              </w:rPr>
              <w:t>фінансування державного бюджету»</w:t>
            </w:r>
            <w:r w:rsidRPr="004B3A09">
              <w:rPr>
                <w:sz w:val="28"/>
                <w:szCs w:val="28"/>
                <w:lang w:val="uk-UA"/>
              </w:rPr>
              <w:t xml:space="preserve"> скориговано річне планове завдання щодо надходження коштів від приватизації державного майна </w:t>
            </w:r>
            <w:r w:rsidR="005E70A8">
              <w:rPr>
                <w:sz w:val="28"/>
                <w:szCs w:val="28"/>
                <w:lang w:val="uk-UA"/>
              </w:rPr>
              <w:t>до Державного бюджету на 2013 рік</w:t>
            </w:r>
            <w:r w:rsidRPr="004B3A09">
              <w:rPr>
                <w:sz w:val="28"/>
                <w:szCs w:val="28"/>
                <w:lang w:val="uk-UA"/>
              </w:rPr>
              <w:t>, яке становить 1</w:t>
            </w:r>
            <w:r>
              <w:rPr>
                <w:sz w:val="28"/>
                <w:szCs w:val="28"/>
                <w:lang w:val="uk-UA"/>
              </w:rPr>
              <w:t> </w:t>
            </w:r>
            <w:r w:rsidRPr="004B3A09">
              <w:rPr>
                <w:sz w:val="28"/>
                <w:szCs w:val="28"/>
                <w:lang w:val="uk-UA"/>
              </w:rPr>
              <w:t>455</w:t>
            </w:r>
            <w:r>
              <w:rPr>
                <w:sz w:val="28"/>
                <w:szCs w:val="28"/>
                <w:lang w:val="uk-UA"/>
              </w:rPr>
              <w:t>,</w:t>
            </w:r>
            <w:r w:rsidR="00317739">
              <w:rPr>
                <w:sz w:val="28"/>
                <w:szCs w:val="28"/>
                <w:lang w:val="uk-UA"/>
              </w:rPr>
              <w:t>0</w:t>
            </w:r>
            <w:r w:rsidRPr="004B3A09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657AC2">
              <w:rPr>
                <w:sz w:val="28"/>
                <w:szCs w:val="28"/>
                <w:lang w:val="uk-UA"/>
              </w:rPr>
              <w:t>млн</w:t>
            </w:r>
            <w:proofErr w:type="spellEnd"/>
            <w:r w:rsidRPr="004B3A09"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418" w:type="dxa"/>
          </w:tcPr>
          <w:p w:rsidR="0086052D" w:rsidRDefault="001D31B6" w:rsidP="00FD34D0">
            <w:pPr>
              <w:ind w:left="-108" w:righ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E70A8">
              <w:rPr>
                <w:sz w:val="28"/>
                <w:lang w:val="uk-UA"/>
              </w:rPr>
              <w:t>1</w:t>
            </w:r>
            <w:r w:rsidR="00503F4E">
              <w:rPr>
                <w:sz w:val="28"/>
                <w:lang w:val="uk-UA"/>
              </w:rPr>
              <w:t>479</w:t>
            </w:r>
            <w:r w:rsidR="00DB40ED">
              <w:rPr>
                <w:sz w:val="28"/>
                <w:lang w:val="uk-UA"/>
              </w:rPr>
              <w:t>,</w:t>
            </w:r>
            <w:r w:rsidR="00DB40ED" w:rsidRPr="005E70A8">
              <w:rPr>
                <w:sz w:val="28"/>
                <w:lang w:val="uk-UA"/>
              </w:rPr>
              <w:t>928</w:t>
            </w:r>
            <w:r w:rsidRPr="005E70A8">
              <w:rPr>
                <w:sz w:val="28"/>
                <w:lang w:val="uk-UA"/>
              </w:rPr>
              <w:t xml:space="preserve">3 </w:t>
            </w:r>
          </w:p>
        </w:tc>
      </w:tr>
      <w:tr w:rsidR="0086052D" w:rsidTr="000E0E02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2014</w:t>
            </w:r>
          </w:p>
        </w:tc>
        <w:tc>
          <w:tcPr>
            <w:tcW w:w="7371" w:type="dxa"/>
          </w:tcPr>
          <w:p w:rsidR="0086052D" w:rsidRPr="001B3595" w:rsidRDefault="00315EFD" w:rsidP="00657AC2">
            <w:pPr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315EFD">
              <w:rPr>
                <w:sz w:val="28"/>
                <w:szCs w:val="28"/>
                <w:lang w:val="uk-UA"/>
              </w:rPr>
              <w:t>Законом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15EFD">
              <w:rPr>
                <w:sz w:val="28"/>
                <w:szCs w:val="28"/>
                <w:lang w:val="uk-UA"/>
              </w:rPr>
              <w:t xml:space="preserve">«Про Державний бюджет України на 2014 рік» </w:t>
            </w:r>
            <w:r w:rsidR="00E43276">
              <w:rPr>
                <w:sz w:val="28"/>
                <w:szCs w:val="28"/>
                <w:lang w:val="uk-UA"/>
              </w:rPr>
              <w:t xml:space="preserve">було </w:t>
            </w:r>
            <w:r w:rsidRPr="00315EFD">
              <w:rPr>
                <w:sz w:val="28"/>
                <w:szCs w:val="28"/>
                <w:lang w:val="uk-UA"/>
              </w:rPr>
              <w:t xml:space="preserve">встановлено завдання з надходження коштів від приватизації державного майна до державного бюджету обсягом </w:t>
            </w:r>
            <w:r w:rsidR="00317739">
              <w:rPr>
                <w:sz w:val="28"/>
                <w:szCs w:val="28"/>
                <w:lang w:val="uk-UA"/>
              </w:rPr>
              <w:t>19</w:t>
            </w:r>
            <w:r w:rsidRPr="00315EFD">
              <w:rPr>
                <w:sz w:val="28"/>
                <w:szCs w:val="28"/>
                <w:lang w:val="uk-UA"/>
              </w:rPr>
              <w:t>4</w:t>
            </w:r>
            <w:r w:rsidR="00317739">
              <w:rPr>
                <w:sz w:val="28"/>
                <w:szCs w:val="28"/>
                <w:lang w:val="uk-UA"/>
              </w:rPr>
              <w:t>00,0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EFD">
              <w:rPr>
                <w:sz w:val="28"/>
                <w:szCs w:val="28"/>
                <w:lang w:val="uk-UA"/>
              </w:rPr>
              <w:t>мл</w:t>
            </w:r>
            <w:r w:rsidR="00317739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315EFD">
              <w:rPr>
                <w:sz w:val="28"/>
                <w:szCs w:val="28"/>
                <w:lang w:val="uk-UA"/>
              </w:rPr>
              <w:t xml:space="preserve"> грн. </w:t>
            </w:r>
            <w:r w:rsidR="001B3595" w:rsidRPr="001B3595">
              <w:rPr>
                <w:sz w:val="28"/>
                <w:szCs w:val="28"/>
                <w:lang w:val="uk-UA"/>
              </w:rPr>
              <w:t>Відповідно до змін, внесених Верховною Радою України 27 березня 2014</w:t>
            </w:r>
            <w:r w:rsidR="008B6045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року до Закону України «Про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Державний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бюджет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України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на 2014 рік», встановлено завдання з надходження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коштів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від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приватизації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державного майна до державного бюджету обсягом 17</w:t>
            </w:r>
            <w:r w:rsidR="00317739">
              <w:rPr>
                <w:sz w:val="28"/>
                <w:szCs w:val="28"/>
                <w:lang w:val="uk-UA"/>
              </w:rPr>
              <w:t> </w:t>
            </w:r>
            <w:r w:rsidR="00DB40ED">
              <w:rPr>
                <w:sz w:val="28"/>
                <w:szCs w:val="28"/>
                <w:lang w:val="uk-UA"/>
              </w:rPr>
              <w:t>000</w:t>
            </w:r>
            <w:r w:rsidR="00317739">
              <w:rPr>
                <w:sz w:val="28"/>
                <w:szCs w:val="28"/>
                <w:lang w:val="uk-UA"/>
              </w:rPr>
              <w:t>,0</w:t>
            </w:r>
            <w:r w:rsidR="00DB40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40ED">
              <w:rPr>
                <w:sz w:val="28"/>
                <w:szCs w:val="28"/>
                <w:lang w:val="uk-UA"/>
              </w:rPr>
              <w:t>млн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грн. Відповідно до частини четвертої статті 15 Бюджетного кодексу України розпорядженням Кабінету Міністрів України від 07 листопада 2014</w:t>
            </w:r>
            <w:r w:rsidR="005E70A8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>року</w:t>
            </w:r>
            <w:r w:rsidR="005E70A8">
              <w:rPr>
                <w:sz w:val="28"/>
                <w:szCs w:val="28"/>
                <w:lang w:val="uk-UA"/>
              </w:rPr>
              <w:t xml:space="preserve"> </w:t>
            </w:r>
            <w:r w:rsidR="001B3595">
              <w:rPr>
                <w:sz w:val="28"/>
                <w:szCs w:val="28"/>
                <w:lang w:val="uk-UA"/>
              </w:rPr>
              <w:t>№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1067-р «Про збільшення у 2014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році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обсягу джерел </w:t>
            </w:r>
            <w:r w:rsidR="001B3595" w:rsidRPr="001B3595">
              <w:rPr>
                <w:sz w:val="28"/>
                <w:szCs w:val="28"/>
                <w:lang w:val="uk-UA"/>
              </w:rPr>
              <w:lastRenderedPageBreak/>
              <w:t xml:space="preserve">фінансування державного бюджету у зв’язку із зменшенням його за іншими джерелами фінансування» річне планове завдання щодо надходження коштів від приватизації державного майна до державного бюджету на 2014 рік зменшено </w:t>
            </w:r>
            <w:r w:rsidR="00DB40ED">
              <w:rPr>
                <w:sz w:val="28"/>
                <w:szCs w:val="28"/>
                <w:lang w:val="uk-UA"/>
              </w:rPr>
              <w:t>на суму 16</w:t>
            </w:r>
            <w:r w:rsidR="00657AC2">
              <w:rPr>
                <w:sz w:val="28"/>
                <w:szCs w:val="28"/>
                <w:lang w:val="uk-UA"/>
              </w:rPr>
              <w:t>,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мл</w:t>
            </w:r>
            <w:r w:rsidR="00657AC2">
              <w:rPr>
                <w:sz w:val="28"/>
                <w:szCs w:val="28"/>
                <w:lang w:val="uk-UA"/>
              </w:rPr>
              <w:t>рд</w:t>
            </w:r>
            <w:proofErr w:type="spellEnd"/>
            <w:r w:rsidR="00682D19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грн. Зазначене рішення Уряду погоджено Міністерством фінансів України з Комітетом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Верховної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Ради України з питань бюджету. На підставі довідки про зміни до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річного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розпису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фінансування</w:t>
            </w:r>
            <w:proofErr w:type="spellEnd"/>
            <w:r w:rsidR="001B3595" w:rsidRPr="001B3595">
              <w:rPr>
                <w:sz w:val="28"/>
                <w:szCs w:val="28"/>
                <w:lang w:val="uk-UA"/>
              </w:rPr>
              <w:t xml:space="preserve"> бюджету на 2014 рік від 25.12.2014 </w:t>
            </w:r>
            <w:r w:rsidR="001B3595">
              <w:rPr>
                <w:sz w:val="28"/>
                <w:szCs w:val="28"/>
                <w:lang w:val="uk-UA"/>
              </w:rPr>
              <w:t xml:space="preserve">№ </w:t>
            </w:r>
            <w:r w:rsidR="001B3595" w:rsidRPr="001B3595">
              <w:rPr>
                <w:sz w:val="28"/>
                <w:szCs w:val="28"/>
                <w:lang w:val="uk-UA"/>
              </w:rPr>
              <w:t>16/1, доведеного Міністерством фінансів України, річний план надходження</w:t>
            </w:r>
            <w:r w:rsidR="001B3595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>коштів</w:t>
            </w:r>
            <w:r w:rsidR="001B3595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>від приватизації державного майна встановлений на рівні 467</w:t>
            </w:r>
            <w:r w:rsidR="00317739">
              <w:rPr>
                <w:sz w:val="28"/>
                <w:szCs w:val="28"/>
                <w:lang w:val="uk-UA"/>
              </w:rPr>
              <w:t>,0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595" w:rsidRPr="001B3595">
              <w:rPr>
                <w:sz w:val="28"/>
                <w:szCs w:val="28"/>
                <w:lang w:val="uk-UA"/>
              </w:rPr>
              <w:t>млн</w:t>
            </w:r>
            <w:proofErr w:type="spellEnd"/>
            <w:r w:rsidR="001B3595">
              <w:rPr>
                <w:sz w:val="28"/>
                <w:szCs w:val="28"/>
                <w:lang w:val="uk-UA"/>
              </w:rPr>
              <w:t xml:space="preserve"> </w:t>
            </w:r>
            <w:r w:rsidR="001B3595" w:rsidRPr="001B3595">
              <w:rPr>
                <w:sz w:val="28"/>
                <w:szCs w:val="28"/>
                <w:lang w:val="uk-UA"/>
              </w:rPr>
              <w:t xml:space="preserve">грн. </w:t>
            </w:r>
          </w:p>
        </w:tc>
        <w:tc>
          <w:tcPr>
            <w:tcW w:w="1418" w:type="dxa"/>
          </w:tcPr>
          <w:p w:rsidR="0086052D" w:rsidRDefault="00503F4E" w:rsidP="00FD34D0">
            <w:pPr>
              <w:ind w:left="-108" w:right="-249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466</w:t>
            </w:r>
            <w:r w:rsidR="00F75609">
              <w:rPr>
                <w:sz w:val="28"/>
                <w:szCs w:val="28"/>
                <w:lang w:val="uk-UA"/>
              </w:rPr>
              <w:t xml:space="preserve">,888 </w:t>
            </w:r>
            <w:r w:rsidR="00717DAE" w:rsidRPr="00717DAE">
              <w:rPr>
                <w:sz w:val="28"/>
                <w:szCs w:val="28"/>
                <w:lang w:val="uk-UA"/>
              </w:rPr>
              <w:t xml:space="preserve">9 </w:t>
            </w:r>
          </w:p>
        </w:tc>
      </w:tr>
      <w:tr w:rsidR="0086052D" w:rsidTr="000E0E02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lastRenderedPageBreak/>
              <w:t>2015</w:t>
            </w:r>
          </w:p>
        </w:tc>
        <w:tc>
          <w:tcPr>
            <w:tcW w:w="7371" w:type="dxa"/>
          </w:tcPr>
          <w:p w:rsidR="0086052D" w:rsidRDefault="00F20174" w:rsidP="00F20174">
            <w:pPr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26AE3">
              <w:rPr>
                <w:sz w:val="28"/>
                <w:szCs w:val="28"/>
              </w:rPr>
              <w:t xml:space="preserve">Законом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«Про </w:t>
            </w:r>
            <w:proofErr w:type="spellStart"/>
            <w:r w:rsidRPr="00B26AE3">
              <w:rPr>
                <w:sz w:val="28"/>
                <w:szCs w:val="28"/>
              </w:rPr>
              <w:t>Державний</w:t>
            </w:r>
            <w:proofErr w:type="spellEnd"/>
            <w:r w:rsidRPr="00B26AE3">
              <w:rPr>
                <w:sz w:val="28"/>
                <w:szCs w:val="28"/>
              </w:rPr>
              <w:t xml:space="preserve"> бюджет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B26AE3">
              <w:rPr>
                <w:sz w:val="28"/>
                <w:szCs w:val="28"/>
              </w:rPr>
              <w:t xml:space="preserve"> </w:t>
            </w:r>
            <w:proofErr w:type="spellStart"/>
            <w:r w:rsidRPr="00B26AE3">
              <w:rPr>
                <w:sz w:val="28"/>
                <w:szCs w:val="28"/>
              </w:rPr>
              <w:t>рік</w:t>
            </w:r>
            <w:proofErr w:type="spellEnd"/>
            <w:r w:rsidRPr="00B26AE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було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DAF">
              <w:rPr>
                <w:sz w:val="28"/>
                <w:szCs w:val="28"/>
              </w:rPr>
              <w:t>в</w:t>
            </w:r>
            <w:proofErr w:type="gramEnd"/>
            <w:r w:rsidRPr="00875DAF">
              <w:rPr>
                <w:sz w:val="28"/>
                <w:szCs w:val="28"/>
              </w:rPr>
              <w:t>ід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приватизації</w:t>
            </w:r>
            <w:proofErr w:type="spellEnd"/>
            <w:r w:rsidRPr="00875DAF">
              <w:rPr>
                <w:sz w:val="28"/>
                <w:szCs w:val="28"/>
              </w:rPr>
              <w:t xml:space="preserve"> державного майна </w:t>
            </w:r>
            <w:r w:rsidRPr="0060127D">
              <w:rPr>
                <w:sz w:val="28"/>
                <w:szCs w:val="28"/>
              </w:rPr>
              <w:t xml:space="preserve">до державного бюджету </w:t>
            </w:r>
            <w:r w:rsidRPr="00875DAF">
              <w:rPr>
                <w:sz w:val="28"/>
                <w:szCs w:val="28"/>
              </w:rPr>
              <w:t xml:space="preserve">у </w:t>
            </w:r>
            <w:proofErr w:type="spellStart"/>
            <w:r w:rsidRPr="00875DAF">
              <w:rPr>
                <w:sz w:val="28"/>
                <w:szCs w:val="28"/>
              </w:rPr>
              <w:t>розмірі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r w:rsidR="009175FF" w:rsidRPr="004A3D30">
              <w:rPr>
                <w:sz w:val="28"/>
                <w:szCs w:val="28"/>
                <w:lang w:val="uk-UA"/>
              </w:rPr>
              <w:t>17</w:t>
            </w:r>
            <w:r w:rsidR="003002BF">
              <w:rPr>
                <w:sz w:val="28"/>
                <w:szCs w:val="28"/>
                <w:lang w:val="uk-UA"/>
              </w:rPr>
              <w:t>000</w:t>
            </w:r>
            <w:r w:rsidR="00317739">
              <w:rPr>
                <w:sz w:val="28"/>
                <w:szCs w:val="28"/>
                <w:lang w:val="uk-UA"/>
              </w:rPr>
              <w:t>,0</w:t>
            </w:r>
            <w:r w:rsidR="003002BF"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 w:rsidR="00627D65">
              <w:rPr>
                <w:sz w:val="28"/>
                <w:szCs w:val="28"/>
                <w:lang w:val="uk-UA"/>
              </w:rPr>
              <w:t>млн</w:t>
            </w:r>
            <w:proofErr w:type="spellEnd"/>
            <w:r w:rsidR="009175FF" w:rsidRPr="004A3D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5FF" w:rsidRPr="004A3D3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86052D" w:rsidRDefault="00370482" w:rsidP="00370482">
            <w:pPr>
              <w:ind w:hanging="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  <w:r w:rsidR="00F75609">
              <w:rPr>
                <w:sz w:val="28"/>
                <w:szCs w:val="28"/>
                <w:lang w:val="uk-UA"/>
              </w:rPr>
              <w:t>,</w:t>
            </w:r>
            <w:r w:rsidR="009175FF" w:rsidRPr="004A3D30">
              <w:rPr>
                <w:sz w:val="28"/>
                <w:szCs w:val="28"/>
                <w:lang w:val="uk-UA"/>
              </w:rPr>
              <w:t>48</w:t>
            </w:r>
            <w:r w:rsidR="00F75609">
              <w:rPr>
                <w:sz w:val="28"/>
                <w:szCs w:val="28"/>
                <w:lang w:val="uk-UA"/>
              </w:rPr>
              <w:t>1</w:t>
            </w:r>
            <w:r w:rsidR="0053640E">
              <w:rPr>
                <w:sz w:val="28"/>
                <w:szCs w:val="28"/>
                <w:lang w:val="uk-UA"/>
              </w:rPr>
              <w:t>1</w:t>
            </w:r>
          </w:p>
        </w:tc>
      </w:tr>
      <w:tr w:rsidR="0086052D" w:rsidTr="000E0E02">
        <w:trPr>
          <w:trHeight w:val="401"/>
        </w:trPr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2016</w:t>
            </w:r>
          </w:p>
        </w:tc>
        <w:tc>
          <w:tcPr>
            <w:tcW w:w="7371" w:type="dxa"/>
          </w:tcPr>
          <w:p w:rsidR="0086052D" w:rsidRDefault="00F20174" w:rsidP="00603A78">
            <w:pPr>
              <w:pStyle w:val="aa"/>
              <w:spacing w:after="0"/>
              <w:ind w:left="-108" w:right="17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26AE3">
              <w:rPr>
                <w:sz w:val="28"/>
                <w:szCs w:val="28"/>
              </w:rPr>
              <w:t>Законом України «Про Державний бюджет України на 201</w:t>
            </w:r>
            <w:r>
              <w:rPr>
                <w:sz w:val="28"/>
                <w:szCs w:val="28"/>
              </w:rPr>
              <w:t>6</w:t>
            </w:r>
            <w:r w:rsidRPr="00B26AE3">
              <w:rPr>
                <w:sz w:val="28"/>
                <w:szCs w:val="28"/>
              </w:rPr>
              <w:t xml:space="preserve"> рік» </w:t>
            </w:r>
            <w:r>
              <w:rPr>
                <w:sz w:val="28"/>
                <w:szCs w:val="28"/>
              </w:rPr>
              <w:t>було встановлено планове завдання із надходження коштів</w:t>
            </w:r>
            <w:r w:rsidRPr="00875DAF">
              <w:rPr>
                <w:sz w:val="28"/>
                <w:szCs w:val="28"/>
              </w:rPr>
              <w:t xml:space="preserve"> від приватизації державного майна </w:t>
            </w:r>
            <w:r w:rsidRPr="0060127D">
              <w:rPr>
                <w:sz w:val="28"/>
                <w:szCs w:val="28"/>
              </w:rPr>
              <w:t xml:space="preserve">до державного бюджету </w:t>
            </w:r>
            <w:r w:rsidRPr="00875DAF">
              <w:rPr>
                <w:sz w:val="28"/>
                <w:szCs w:val="28"/>
              </w:rPr>
              <w:t xml:space="preserve">у розмірі </w:t>
            </w:r>
            <w:r w:rsidRPr="004A3D30">
              <w:rPr>
                <w:sz w:val="28"/>
                <w:szCs w:val="28"/>
              </w:rPr>
              <w:t>17</w:t>
            </w:r>
            <w:r w:rsidR="00603A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31773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spellEnd"/>
            <w:r w:rsidRPr="004A3D30">
              <w:rPr>
                <w:sz w:val="28"/>
                <w:szCs w:val="28"/>
              </w:rPr>
              <w:t xml:space="preserve"> </w:t>
            </w:r>
            <w:proofErr w:type="spellStart"/>
            <w:r w:rsidRPr="004A3D30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86052D" w:rsidRDefault="00EE180E" w:rsidP="00370482">
            <w:pPr>
              <w:ind w:lef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4A3D30">
              <w:rPr>
                <w:sz w:val="28"/>
                <w:szCs w:val="28"/>
                <w:lang w:val="uk-UA"/>
              </w:rPr>
              <w:t>188</w:t>
            </w:r>
            <w:r w:rsidR="00F75609">
              <w:rPr>
                <w:sz w:val="28"/>
                <w:szCs w:val="28"/>
                <w:lang w:val="uk-UA"/>
              </w:rPr>
              <w:t>,</w:t>
            </w:r>
            <w:r w:rsidR="00503F4E">
              <w:rPr>
                <w:sz w:val="28"/>
                <w:szCs w:val="28"/>
                <w:lang w:val="uk-UA"/>
              </w:rPr>
              <w:t>918</w:t>
            </w:r>
            <w:r w:rsidRPr="004A3D30">
              <w:rPr>
                <w:sz w:val="28"/>
                <w:szCs w:val="28"/>
                <w:lang w:val="uk-UA"/>
              </w:rPr>
              <w:t xml:space="preserve">9 </w:t>
            </w:r>
          </w:p>
        </w:tc>
      </w:tr>
      <w:tr w:rsidR="0086052D" w:rsidTr="000E0E02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2017</w:t>
            </w:r>
          </w:p>
        </w:tc>
        <w:tc>
          <w:tcPr>
            <w:tcW w:w="7371" w:type="dxa"/>
          </w:tcPr>
          <w:p w:rsidR="0086052D" w:rsidRDefault="00F20174" w:rsidP="00F20174">
            <w:pPr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26AE3">
              <w:rPr>
                <w:sz w:val="28"/>
                <w:szCs w:val="28"/>
              </w:rPr>
              <w:t xml:space="preserve">Законом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«Про </w:t>
            </w:r>
            <w:proofErr w:type="spellStart"/>
            <w:r w:rsidRPr="00B26AE3">
              <w:rPr>
                <w:sz w:val="28"/>
                <w:szCs w:val="28"/>
              </w:rPr>
              <w:t>Державний</w:t>
            </w:r>
            <w:proofErr w:type="spellEnd"/>
            <w:r w:rsidRPr="00B26AE3">
              <w:rPr>
                <w:sz w:val="28"/>
                <w:szCs w:val="28"/>
              </w:rPr>
              <w:t xml:space="preserve"> бюджет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26AE3">
              <w:rPr>
                <w:sz w:val="28"/>
                <w:szCs w:val="28"/>
              </w:rPr>
              <w:t xml:space="preserve"> </w:t>
            </w:r>
            <w:proofErr w:type="spellStart"/>
            <w:r w:rsidRPr="00B26AE3">
              <w:rPr>
                <w:sz w:val="28"/>
                <w:szCs w:val="28"/>
              </w:rPr>
              <w:t>рік</w:t>
            </w:r>
            <w:proofErr w:type="spellEnd"/>
            <w:r w:rsidRPr="00B26AE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було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DAF">
              <w:rPr>
                <w:sz w:val="28"/>
                <w:szCs w:val="28"/>
              </w:rPr>
              <w:t>в</w:t>
            </w:r>
            <w:proofErr w:type="gramEnd"/>
            <w:r w:rsidRPr="00875DAF">
              <w:rPr>
                <w:sz w:val="28"/>
                <w:szCs w:val="28"/>
              </w:rPr>
              <w:t>ід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приватизації</w:t>
            </w:r>
            <w:proofErr w:type="spellEnd"/>
            <w:r w:rsidRPr="00875DAF">
              <w:rPr>
                <w:sz w:val="28"/>
                <w:szCs w:val="28"/>
              </w:rPr>
              <w:t xml:space="preserve"> державного майна </w:t>
            </w:r>
            <w:r w:rsidRPr="0060127D">
              <w:rPr>
                <w:sz w:val="28"/>
                <w:szCs w:val="28"/>
              </w:rPr>
              <w:t xml:space="preserve">до державного бюджету </w:t>
            </w:r>
            <w:r w:rsidRPr="00875DAF">
              <w:rPr>
                <w:sz w:val="28"/>
                <w:szCs w:val="28"/>
              </w:rPr>
              <w:t xml:space="preserve">у </w:t>
            </w:r>
            <w:proofErr w:type="spellStart"/>
            <w:r w:rsidRPr="00875DAF">
              <w:rPr>
                <w:sz w:val="28"/>
                <w:szCs w:val="28"/>
              </w:rPr>
              <w:t>розмірі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r w:rsidRPr="004A3D30">
              <w:rPr>
                <w:sz w:val="28"/>
                <w:szCs w:val="28"/>
                <w:lang w:val="uk-UA"/>
              </w:rPr>
              <w:t>17</w:t>
            </w:r>
            <w:r w:rsidR="00B66A30">
              <w:rPr>
                <w:sz w:val="28"/>
                <w:szCs w:val="28"/>
                <w:lang w:val="uk-UA"/>
              </w:rPr>
              <w:t>100</w:t>
            </w:r>
            <w:r w:rsidR="00317739">
              <w:rPr>
                <w:sz w:val="28"/>
                <w:szCs w:val="28"/>
                <w:lang w:val="uk-UA"/>
              </w:rPr>
              <w:t>,0</w:t>
            </w:r>
            <w:r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>
              <w:rPr>
                <w:sz w:val="28"/>
                <w:szCs w:val="28"/>
                <w:lang w:val="uk-UA"/>
              </w:rPr>
              <w:t>млн</w:t>
            </w:r>
            <w:proofErr w:type="spellEnd"/>
            <w:r w:rsidRPr="004A3D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D3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86052D" w:rsidRPr="009175FF" w:rsidRDefault="0086052D" w:rsidP="003D04C7">
            <w:pPr>
              <w:ind w:left="-108" w:righ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4A3D30">
              <w:rPr>
                <w:rFonts w:ascii="Times New Roman CYR" w:hAnsi="Times New Roman CYR"/>
                <w:sz w:val="28"/>
                <w:szCs w:val="28"/>
                <w:lang w:val="uk-UA"/>
              </w:rPr>
              <w:t>3376</w:t>
            </w:r>
            <w:r w:rsidR="00F75609">
              <w:rPr>
                <w:rFonts w:ascii="Times New Roman CYR" w:hAnsi="Times New Roman CYR"/>
                <w:sz w:val="28"/>
                <w:szCs w:val="28"/>
                <w:lang w:val="uk-UA"/>
              </w:rPr>
              <w:t>,</w:t>
            </w:r>
            <w:r w:rsidR="00370482">
              <w:rPr>
                <w:rFonts w:ascii="Times New Roman CYR" w:hAnsi="Times New Roman CYR"/>
                <w:sz w:val="28"/>
                <w:szCs w:val="28"/>
                <w:lang w:val="uk-UA"/>
              </w:rPr>
              <w:t>755</w:t>
            </w:r>
            <w:r w:rsidRPr="004A3D30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  <w:r w:rsidR="009175FF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86052D" w:rsidTr="000E0E02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2018</w:t>
            </w:r>
          </w:p>
        </w:tc>
        <w:tc>
          <w:tcPr>
            <w:tcW w:w="7371" w:type="dxa"/>
          </w:tcPr>
          <w:p w:rsidR="0086052D" w:rsidRPr="00887673" w:rsidRDefault="00887673" w:rsidP="00DC0FC7">
            <w:pPr>
              <w:tabs>
                <w:tab w:val="left" w:pos="-250"/>
                <w:tab w:val="left" w:pos="851"/>
              </w:tabs>
              <w:ind w:left="-108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26AE3">
              <w:rPr>
                <w:sz w:val="28"/>
                <w:szCs w:val="28"/>
              </w:rPr>
              <w:t xml:space="preserve">Законом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«Про </w:t>
            </w:r>
            <w:proofErr w:type="spellStart"/>
            <w:r w:rsidRPr="00B26AE3">
              <w:rPr>
                <w:sz w:val="28"/>
                <w:szCs w:val="28"/>
              </w:rPr>
              <w:t>Державний</w:t>
            </w:r>
            <w:proofErr w:type="spellEnd"/>
            <w:r w:rsidRPr="00B26AE3">
              <w:rPr>
                <w:sz w:val="28"/>
                <w:szCs w:val="28"/>
              </w:rPr>
              <w:t xml:space="preserve"> бюджет </w:t>
            </w:r>
            <w:proofErr w:type="spellStart"/>
            <w:r w:rsidRPr="00B26AE3">
              <w:rPr>
                <w:sz w:val="28"/>
                <w:szCs w:val="28"/>
              </w:rPr>
              <w:t>України</w:t>
            </w:r>
            <w:proofErr w:type="spellEnd"/>
            <w:r w:rsidRPr="00B26AE3">
              <w:rPr>
                <w:sz w:val="28"/>
                <w:szCs w:val="28"/>
              </w:rPr>
              <w:t xml:space="preserve"> на 201</w:t>
            </w:r>
            <w:r w:rsidRPr="002E363D">
              <w:rPr>
                <w:sz w:val="28"/>
                <w:szCs w:val="28"/>
              </w:rPr>
              <w:t>8</w:t>
            </w:r>
            <w:r w:rsidRPr="00B26AE3">
              <w:rPr>
                <w:sz w:val="28"/>
                <w:szCs w:val="28"/>
              </w:rPr>
              <w:t xml:space="preserve"> </w:t>
            </w:r>
            <w:proofErr w:type="spellStart"/>
            <w:r w:rsidRPr="00B26AE3">
              <w:rPr>
                <w:sz w:val="28"/>
                <w:szCs w:val="28"/>
              </w:rPr>
              <w:t>рік</w:t>
            </w:r>
            <w:proofErr w:type="spellEnd"/>
            <w:r w:rsidRPr="00B26AE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було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DAF">
              <w:rPr>
                <w:sz w:val="28"/>
                <w:szCs w:val="28"/>
              </w:rPr>
              <w:t>в</w:t>
            </w:r>
            <w:proofErr w:type="gramEnd"/>
            <w:r w:rsidRPr="00875DAF">
              <w:rPr>
                <w:sz w:val="28"/>
                <w:szCs w:val="28"/>
              </w:rPr>
              <w:t>ід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приватизації</w:t>
            </w:r>
            <w:proofErr w:type="spellEnd"/>
            <w:r w:rsidRPr="00875DAF">
              <w:rPr>
                <w:sz w:val="28"/>
                <w:szCs w:val="28"/>
              </w:rPr>
              <w:t xml:space="preserve"> державного майна </w:t>
            </w:r>
            <w:r w:rsidRPr="0060127D">
              <w:rPr>
                <w:sz w:val="28"/>
                <w:szCs w:val="28"/>
              </w:rPr>
              <w:t xml:space="preserve">до державного бюджету у 2018 </w:t>
            </w:r>
            <w:proofErr w:type="spellStart"/>
            <w:r w:rsidRPr="0060127D">
              <w:rPr>
                <w:sz w:val="28"/>
                <w:szCs w:val="28"/>
              </w:rPr>
              <w:t>році</w:t>
            </w:r>
            <w:proofErr w:type="spellEnd"/>
            <w:r w:rsidR="00317739">
              <w:rPr>
                <w:sz w:val="28"/>
                <w:szCs w:val="28"/>
              </w:rPr>
              <w:t xml:space="preserve"> у </w:t>
            </w:r>
            <w:proofErr w:type="spellStart"/>
            <w:r w:rsidR="00317739">
              <w:rPr>
                <w:sz w:val="28"/>
                <w:szCs w:val="28"/>
              </w:rPr>
              <w:t>розмірі</w:t>
            </w:r>
            <w:proofErr w:type="spellEnd"/>
            <w:r w:rsidR="00317739">
              <w:rPr>
                <w:sz w:val="28"/>
                <w:szCs w:val="28"/>
              </w:rPr>
              <w:t xml:space="preserve"> 21 300,0</w:t>
            </w:r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млн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Відповідно</w:t>
            </w:r>
            <w:proofErr w:type="spellEnd"/>
            <w:r w:rsidRPr="00875DAF">
              <w:rPr>
                <w:sz w:val="28"/>
                <w:szCs w:val="28"/>
              </w:rPr>
              <w:t xml:space="preserve"> до Закону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875DAF">
              <w:rPr>
                <w:sz w:val="28"/>
                <w:szCs w:val="28"/>
              </w:rPr>
              <w:t xml:space="preserve"> «Про </w:t>
            </w:r>
            <w:proofErr w:type="spellStart"/>
            <w:r w:rsidRPr="00875DAF">
              <w:rPr>
                <w:sz w:val="28"/>
                <w:szCs w:val="28"/>
              </w:rPr>
              <w:t>внесення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змін</w:t>
            </w:r>
            <w:proofErr w:type="spellEnd"/>
            <w:r w:rsidRPr="00875DAF">
              <w:rPr>
                <w:sz w:val="28"/>
                <w:szCs w:val="28"/>
              </w:rPr>
              <w:t xml:space="preserve"> до Закону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875DAF">
              <w:rPr>
                <w:sz w:val="28"/>
                <w:szCs w:val="28"/>
              </w:rPr>
              <w:t xml:space="preserve"> «Про </w:t>
            </w:r>
            <w:proofErr w:type="spellStart"/>
            <w:r w:rsidRPr="00875DAF">
              <w:rPr>
                <w:sz w:val="28"/>
                <w:szCs w:val="28"/>
              </w:rPr>
              <w:t>Державний</w:t>
            </w:r>
            <w:proofErr w:type="spellEnd"/>
            <w:r w:rsidRPr="00875DAF">
              <w:rPr>
                <w:sz w:val="28"/>
                <w:szCs w:val="28"/>
              </w:rPr>
              <w:t xml:space="preserve"> бюджет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875DAF">
              <w:rPr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875DAF">
              <w:rPr>
                <w:sz w:val="28"/>
                <w:szCs w:val="28"/>
              </w:rPr>
              <w:t>р</w:t>
            </w:r>
            <w:proofErr w:type="gramEnd"/>
            <w:r w:rsidRPr="00875DAF">
              <w:rPr>
                <w:sz w:val="28"/>
                <w:szCs w:val="28"/>
              </w:rPr>
              <w:t>ік</w:t>
            </w:r>
            <w:proofErr w:type="spellEnd"/>
            <w:r w:rsidRPr="00875DAF">
              <w:rPr>
                <w:sz w:val="28"/>
                <w:szCs w:val="28"/>
              </w:rPr>
              <w:t xml:space="preserve">» </w:t>
            </w:r>
            <w:proofErr w:type="spellStart"/>
            <w:r w:rsidRPr="00875DAF">
              <w:rPr>
                <w:sz w:val="28"/>
                <w:szCs w:val="28"/>
              </w:rPr>
              <w:t>відповідне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</w:t>
            </w:r>
            <w:r w:rsidR="005461E5">
              <w:rPr>
                <w:sz w:val="28"/>
                <w:szCs w:val="28"/>
              </w:rPr>
              <w:t>авдання</w:t>
            </w:r>
            <w:proofErr w:type="spellEnd"/>
            <w:r w:rsidR="005461E5">
              <w:rPr>
                <w:sz w:val="28"/>
                <w:szCs w:val="28"/>
              </w:rPr>
              <w:t xml:space="preserve"> </w:t>
            </w:r>
            <w:proofErr w:type="spellStart"/>
            <w:r w:rsidR="005461E5">
              <w:rPr>
                <w:sz w:val="28"/>
                <w:szCs w:val="28"/>
              </w:rPr>
              <w:t>було</w:t>
            </w:r>
            <w:proofErr w:type="spellEnd"/>
            <w:r w:rsidR="005461E5">
              <w:rPr>
                <w:sz w:val="28"/>
                <w:szCs w:val="28"/>
              </w:rPr>
              <w:t xml:space="preserve"> </w:t>
            </w:r>
            <w:proofErr w:type="spellStart"/>
            <w:r w:rsidR="005461E5">
              <w:rPr>
                <w:sz w:val="28"/>
                <w:szCs w:val="28"/>
              </w:rPr>
              <w:t>зменшене</w:t>
            </w:r>
            <w:proofErr w:type="spellEnd"/>
            <w:r w:rsidR="005461E5">
              <w:rPr>
                <w:sz w:val="28"/>
                <w:szCs w:val="28"/>
              </w:rPr>
              <w:t xml:space="preserve"> до 18800</w:t>
            </w:r>
            <w:r w:rsidR="00274A62">
              <w:rPr>
                <w:sz w:val="28"/>
                <w:szCs w:val="28"/>
                <w:lang w:val="uk-UA"/>
              </w:rPr>
              <w:t>,</w:t>
            </w:r>
            <w:r w:rsidRPr="00875DAF">
              <w:rPr>
                <w:sz w:val="28"/>
                <w:szCs w:val="28"/>
              </w:rPr>
              <w:t xml:space="preserve">4275 </w:t>
            </w:r>
            <w:proofErr w:type="spellStart"/>
            <w:r w:rsidR="00274A62">
              <w:rPr>
                <w:sz w:val="28"/>
                <w:szCs w:val="28"/>
                <w:lang w:val="uk-UA"/>
              </w:rPr>
              <w:t>млн</w:t>
            </w:r>
            <w:proofErr w:type="spellEnd"/>
            <w:r w:rsidRPr="00875DAF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грн</w:t>
            </w:r>
            <w:proofErr w:type="spellEnd"/>
            <w:r w:rsidRPr="00875DAF">
              <w:rPr>
                <w:sz w:val="28"/>
                <w:szCs w:val="28"/>
              </w:rPr>
              <w:t xml:space="preserve">. </w:t>
            </w:r>
            <w:proofErr w:type="spellStart"/>
            <w:r w:rsidRPr="00875DAF">
              <w:rPr>
                <w:sz w:val="28"/>
                <w:szCs w:val="28"/>
              </w:rPr>
              <w:t>Згідно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із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розпорядженням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Кабінету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Міні</w:t>
            </w:r>
            <w:proofErr w:type="gramStart"/>
            <w:r w:rsidRPr="00875DAF">
              <w:rPr>
                <w:sz w:val="28"/>
                <w:szCs w:val="28"/>
              </w:rPr>
              <w:t>стр</w:t>
            </w:r>
            <w:proofErr w:type="gramEnd"/>
            <w:r w:rsidRPr="00875DAF">
              <w:rPr>
                <w:sz w:val="28"/>
                <w:szCs w:val="28"/>
              </w:rPr>
              <w:t>ів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від</w:t>
            </w:r>
            <w:proofErr w:type="spellEnd"/>
            <w:r w:rsidRPr="002370C0">
              <w:rPr>
                <w:sz w:val="28"/>
                <w:szCs w:val="28"/>
              </w:rPr>
              <w:t xml:space="preserve"> 18.12.2018 № 1006-</w:t>
            </w:r>
            <w:r w:rsidRPr="00875DAF">
              <w:rPr>
                <w:sz w:val="28"/>
                <w:szCs w:val="28"/>
              </w:rPr>
              <w:t>р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було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збільшено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обсяг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джерел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фінансування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загального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фонду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державного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бюджету</w:t>
            </w:r>
            <w:r w:rsidRPr="002370C0">
              <w:rPr>
                <w:sz w:val="28"/>
                <w:szCs w:val="28"/>
              </w:rPr>
              <w:t xml:space="preserve">, </w:t>
            </w:r>
            <w:proofErr w:type="spellStart"/>
            <w:r w:rsidRPr="00875DAF">
              <w:rPr>
                <w:sz w:val="28"/>
                <w:szCs w:val="28"/>
              </w:rPr>
              <w:t>встановлений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Законом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2370C0">
              <w:rPr>
                <w:sz w:val="28"/>
                <w:szCs w:val="28"/>
              </w:rPr>
              <w:t xml:space="preserve"> «</w:t>
            </w:r>
            <w:r w:rsidRPr="00875DAF">
              <w:rPr>
                <w:sz w:val="28"/>
                <w:szCs w:val="28"/>
              </w:rPr>
              <w:t>Про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Державний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України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на</w:t>
            </w:r>
            <w:r w:rsidRPr="002370C0">
              <w:rPr>
                <w:sz w:val="28"/>
                <w:szCs w:val="28"/>
              </w:rPr>
              <w:t xml:space="preserve"> 2018 </w:t>
            </w:r>
            <w:proofErr w:type="spellStart"/>
            <w:r w:rsidRPr="00875DAF">
              <w:rPr>
                <w:sz w:val="28"/>
                <w:szCs w:val="28"/>
              </w:rPr>
              <w:t>рік</w:t>
            </w:r>
            <w:proofErr w:type="spellEnd"/>
            <w:r w:rsidRPr="002370C0">
              <w:rPr>
                <w:sz w:val="28"/>
                <w:szCs w:val="28"/>
              </w:rPr>
              <w:t xml:space="preserve">», </w:t>
            </w:r>
            <w:r w:rsidRPr="00875DAF">
              <w:rPr>
                <w:sz w:val="28"/>
                <w:szCs w:val="28"/>
              </w:rPr>
              <w:t>за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кодом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класифікації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фінансування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бюджету</w:t>
            </w:r>
            <w:r w:rsidRPr="002370C0">
              <w:rPr>
                <w:sz w:val="28"/>
                <w:szCs w:val="28"/>
              </w:rPr>
              <w:t xml:space="preserve"> 401000 «</w:t>
            </w:r>
            <w:proofErr w:type="spellStart"/>
            <w:r w:rsidRPr="00875DAF">
              <w:rPr>
                <w:sz w:val="28"/>
                <w:szCs w:val="28"/>
              </w:rPr>
              <w:t>Запозичення</w:t>
            </w:r>
            <w:proofErr w:type="spellEnd"/>
            <w:r w:rsidRPr="002370C0">
              <w:rPr>
                <w:sz w:val="28"/>
                <w:szCs w:val="28"/>
              </w:rPr>
              <w:t xml:space="preserve">» </w:t>
            </w:r>
            <w:r w:rsidRPr="00875DAF">
              <w:rPr>
                <w:sz w:val="28"/>
                <w:szCs w:val="28"/>
              </w:rPr>
              <w:t>на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суму</w:t>
            </w:r>
            <w:r w:rsidR="005461E5">
              <w:rPr>
                <w:sz w:val="28"/>
                <w:szCs w:val="28"/>
              </w:rPr>
              <w:t xml:space="preserve"> 18445</w:t>
            </w:r>
            <w:r w:rsidR="00274A62">
              <w:rPr>
                <w:sz w:val="28"/>
                <w:szCs w:val="28"/>
                <w:lang w:val="uk-UA"/>
              </w:rPr>
              <w:t>,</w:t>
            </w:r>
            <w:r w:rsidRPr="002370C0">
              <w:rPr>
                <w:sz w:val="28"/>
                <w:szCs w:val="28"/>
              </w:rPr>
              <w:t>407</w:t>
            </w:r>
            <w:r w:rsidR="00F75609">
              <w:rPr>
                <w:sz w:val="28"/>
                <w:szCs w:val="28"/>
                <w:lang w:val="uk-UA"/>
              </w:rPr>
              <w:t xml:space="preserve"> </w:t>
            </w:r>
            <w:r w:rsidRPr="002370C0">
              <w:rPr>
                <w:sz w:val="28"/>
                <w:szCs w:val="28"/>
              </w:rPr>
              <w:t xml:space="preserve">9 </w:t>
            </w:r>
            <w:proofErr w:type="spellStart"/>
            <w:r w:rsidR="00274A62">
              <w:rPr>
                <w:sz w:val="28"/>
                <w:szCs w:val="28"/>
                <w:lang w:val="uk-UA"/>
              </w:rPr>
              <w:t>млн</w:t>
            </w:r>
            <w:proofErr w:type="spellEnd"/>
            <w:r w:rsidR="00274A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грн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у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зв</w:t>
            </w:r>
            <w:r w:rsidRPr="002370C0">
              <w:rPr>
                <w:sz w:val="28"/>
                <w:szCs w:val="28"/>
              </w:rPr>
              <w:t>’</w:t>
            </w:r>
            <w:r w:rsidRPr="00875DAF">
              <w:rPr>
                <w:sz w:val="28"/>
                <w:szCs w:val="28"/>
              </w:rPr>
              <w:t>язку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із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зменшенням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обсягу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джерел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фінансування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державного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бюджету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за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кодом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класифікації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фінансування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бюджету</w:t>
            </w:r>
            <w:r w:rsidRPr="002370C0">
              <w:rPr>
                <w:sz w:val="28"/>
                <w:szCs w:val="28"/>
              </w:rPr>
              <w:t xml:space="preserve"> 500000 «</w:t>
            </w:r>
            <w:proofErr w:type="spellStart"/>
            <w:r w:rsidRPr="00875DAF">
              <w:rPr>
                <w:sz w:val="28"/>
                <w:szCs w:val="28"/>
              </w:rPr>
              <w:t>Надходження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від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приватизації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державного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майна</w:t>
            </w:r>
            <w:r w:rsidRPr="002370C0">
              <w:rPr>
                <w:sz w:val="28"/>
                <w:szCs w:val="28"/>
              </w:rPr>
              <w:t xml:space="preserve">» </w:t>
            </w:r>
            <w:proofErr w:type="spellStart"/>
            <w:r w:rsidRPr="00875DAF">
              <w:rPr>
                <w:sz w:val="28"/>
                <w:szCs w:val="28"/>
              </w:rPr>
              <w:t>з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дотриманням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граничного</w:t>
            </w:r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обсягу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DAF">
              <w:rPr>
                <w:sz w:val="28"/>
                <w:szCs w:val="28"/>
              </w:rPr>
              <w:t>р</w:t>
            </w:r>
            <w:proofErr w:type="gramEnd"/>
            <w:r w:rsidRPr="00875DAF">
              <w:rPr>
                <w:sz w:val="28"/>
                <w:szCs w:val="28"/>
              </w:rPr>
              <w:t>ічного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proofErr w:type="spellStart"/>
            <w:r w:rsidRPr="00875DAF">
              <w:rPr>
                <w:sz w:val="28"/>
                <w:szCs w:val="28"/>
              </w:rPr>
              <w:t>дефіциту</w:t>
            </w:r>
            <w:proofErr w:type="spellEnd"/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державного</w:t>
            </w:r>
            <w:r w:rsidRPr="002370C0">
              <w:rPr>
                <w:sz w:val="28"/>
                <w:szCs w:val="28"/>
              </w:rPr>
              <w:t xml:space="preserve"> </w:t>
            </w:r>
            <w:r w:rsidRPr="00875DAF">
              <w:rPr>
                <w:sz w:val="28"/>
                <w:szCs w:val="28"/>
              </w:rPr>
              <w:t>бюджету</w:t>
            </w:r>
            <w:r w:rsidRPr="002370C0">
              <w:rPr>
                <w:sz w:val="28"/>
                <w:szCs w:val="28"/>
              </w:rPr>
              <w:t>.</w:t>
            </w:r>
            <w:r w:rsidR="00402E13" w:rsidRPr="0088767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6052D" w:rsidRDefault="00370482" w:rsidP="00FF524E">
            <w:pPr>
              <w:ind w:lef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268</w:t>
            </w:r>
            <w:r w:rsidR="00503F4E">
              <w:rPr>
                <w:rFonts w:ascii="Times New Roman CYR" w:hAnsi="Times New Roman CYR"/>
                <w:sz w:val="28"/>
                <w:szCs w:val="28"/>
                <w:lang w:val="uk-UA"/>
              </w:rPr>
              <w:t>,6511</w:t>
            </w:r>
          </w:p>
          <w:p w:rsidR="00887673" w:rsidRPr="009175FF" w:rsidRDefault="00887673" w:rsidP="002A4E4B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86052D" w:rsidTr="003D04C7">
        <w:tc>
          <w:tcPr>
            <w:tcW w:w="675" w:type="dxa"/>
          </w:tcPr>
          <w:p w:rsidR="0086052D" w:rsidRDefault="0086052D" w:rsidP="00B10EFC">
            <w:pPr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2019</w:t>
            </w:r>
          </w:p>
        </w:tc>
        <w:tc>
          <w:tcPr>
            <w:tcW w:w="7371" w:type="dxa"/>
          </w:tcPr>
          <w:p w:rsidR="0086052D" w:rsidRDefault="00E92123" w:rsidP="00F20174">
            <w:pPr>
              <w:pStyle w:val="aa"/>
              <w:spacing w:after="0"/>
              <w:ind w:left="-108" w:right="17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15EFD">
              <w:rPr>
                <w:sz w:val="28"/>
                <w:szCs w:val="28"/>
                <w:lang w:val="ru-RU"/>
              </w:rPr>
              <w:t>Законом України</w:t>
            </w:r>
            <w:r w:rsidRPr="00E92123">
              <w:rPr>
                <w:sz w:val="28"/>
                <w:szCs w:val="28"/>
                <w:lang w:val="ru-RU"/>
              </w:rPr>
              <w:t xml:space="preserve"> </w:t>
            </w:r>
            <w:r w:rsidRPr="00315EFD">
              <w:rPr>
                <w:sz w:val="28"/>
                <w:szCs w:val="28"/>
                <w:lang w:val="ru-RU"/>
              </w:rPr>
              <w:t>«Про Державний бюджет України на 2</w:t>
            </w:r>
            <w:r w:rsidRPr="00E92123">
              <w:rPr>
                <w:sz w:val="28"/>
                <w:szCs w:val="28"/>
                <w:lang w:val="ru-RU"/>
              </w:rPr>
              <w:t>019</w:t>
            </w:r>
            <w:r w:rsidRPr="00315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EFD">
              <w:rPr>
                <w:sz w:val="28"/>
                <w:szCs w:val="28"/>
                <w:lang w:val="ru-RU"/>
              </w:rPr>
              <w:t>рік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315EFD">
              <w:rPr>
                <w:sz w:val="28"/>
                <w:szCs w:val="28"/>
                <w:lang w:val="ru-RU"/>
              </w:rPr>
              <w:t>встановлено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EFD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EFD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5EFD">
              <w:rPr>
                <w:sz w:val="28"/>
                <w:szCs w:val="28"/>
                <w:lang w:val="ru-RU"/>
              </w:rPr>
              <w:t>надходження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 коштів </w:t>
            </w:r>
            <w:proofErr w:type="gramStart"/>
            <w:r w:rsidRPr="00315EFD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315EFD">
              <w:rPr>
                <w:sz w:val="28"/>
                <w:szCs w:val="28"/>
                <w:lang w:val="ru-RU"/>
              </w:rPr>
              <w:t xml:space="preserve">ід приватизації державного майна до державного бюджету </w:t>
            </w:r>
            <w:proofErr w:type="spellStart"/>
            <w:r w:rsidRPr="00E92123">
              <w:rPr>
                <w:sz w:val="28"/>
                <w:szCs w:val="28"/>
                <w:lang w:val="ru-RU"/>
              </w:rPr>
              <w:t>обс</w:t>
            </w:r>
            <w:r w:rsidRPr="00315EFD">
              <w:rPr>
                <w:sz w:val="28"/>
                <w:szCs w:val="28"/>
                <w:lang w:val="ru-RU"/>
              </w:rPr>
              <w:t>ягом</w:t>
            </w:r>
            <w:proofErr w:type="spellEnd"/>
            <w:r w:rsidRPr="00315EFD">
              <w:rPr>
                <w:sz w:val="28"/>
                <w:szCs w:val="28"/>
                <w:lang w:val="ru-RU"/>
              </w:rPr>
              <w:t xml:space="preserve"> </w:t>
            </w:r>
            <w:r w:rsidR="006B7C70" w:rsidRPr="00E92123">
              <w:rPr>
                <w:sz w:val="28"/>
                <w:szCs w:val="28"/>
                <w:lang w:val="ru-RU"/>
              </w:rPr>
              <w:t>17100</w:t>
            </w:r>
            <w:r w:rsidR="00274A62" w:rsidRPr="00E92123">
              <w:rPr>
                <w:sz w:val="28"/>
                <w:szCs w:val="28"/>
                <w:lang w:val="ru-RU"/>
              </w:rPr>
              <w:t>,</w:t>
            </w:r>
            <w:r w:rsidR="00317739">
              <w:rPr>
                <w:sz w:val="28"/>
                <w:szCs w:val="28"/>
                <w:lang w:val="ru-RU"/>
              </w:rPr>
              <w:t>0</w:t>
            </w:r>
            <w:r w:rsidR="00407A4E" w:rsidRPr="00E921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4A62" w:rsidRPr="00E92123">
              <w:rPr>
                <w:sz w:val="28"/>
                <w:szCs w:val="28"/>
                <w:lang w:val="ru-RU"/>
              </w:rPr>
              <w:t>млн</w:t>
            </w:r>
            <w:proofErr w:type="spellEnd"/>
            <w:r w:rsidR="006B7C70" w:rsidRPr="00E921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7C70" w:rsidRPr="00E92123">
              <w:rPr>
                <w:sz w:val="28"/>
                <w:szCs w:val="28"/>
                <w:lang w:val="ru-RU"/>
              </w:rPr>
              <w:t>грн</w:t>
            </w:r>
            <w:proofErr w:type="spellEnd"/>
            <w:r w:rsidR="006B7C70" w:rsidRPr="00E92123">
              <w:rPr>
                <w:sz w:val="28"/>
                <w:szCs w:val="28"/>
                <w:lang w:val="ru-RU"/>
              </w:rPr>
              <w:t>.</w:t>
            </w:r>
            <w:r w:rsidR="006B7C7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873A9" w:rsidRDefault="005873A9" w:rsidP="00F75609">
            <w:pPr>
              <w:ind w:lef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станом на 23.09.2019 </w:t>
            </w:r>
          </w:p>
          <w:p w:rsidR="0086052D" w:rsidRDefault="00370482" w:rsidP="005873A9">
            <w:pPr>
              <w:ind w:left="-108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  <w:r w:rsidR="005873A9">
              <w:rPr>
                <w:rFonts w:ascii="Times New Roman CYR" w:hAnsi="Times New Roman CYR"/>
                <w:sz w:val="28"/>
                <w:szCs w:val="28"/>
                <w:lang w:val="uk-UA"/>
              </w:rPr>
              <w:t>91</w:t>
            </w:r>
            <w:r w:rsidR="00F75609">
              <w:rPr>
                <w:rFonts w:ascii="Times New Roman CYR" w:hAnsi="Times New Roman CYR"/>
                <w:sz w:val="28"/>
                <w:szCs w:val="28"/>
                <w:lang w:val="uk-UA"/>
              </w:rPr>
              <w:t>,</w:t>
            </w:r>
            <w:r w:rsidR="005873A9">
              <w:rPr>
                <w:rFonts w:ascii="Times New Roman CYR" w:hAnsi="Times New Roman CYR"/>
                <w:sz w:val="28"/>
                <w:szCs w:val="28"/>
                <w:lang w:val="uk-UA"/>
              </w:rPr>
              <w:t>7795</w:t>
            </w:r>
          </w:p>
        </w:tc>
      </w:tr>
    </w:tbl>
    <w:p w:rsidR="005D5DE5" w:rsidRDefault="005D5DE5" w:rsidP="002D5C85">
      <w:pPr>
        <w:spacing w:after="0" w:line="240" w:lineRule="auto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</w:p>
    <w:p w:rsidR="00362EB9" w:rsidRDefault="00602EFE" w:rsidP="006742A5">
      <w:pPr>
        <w:spacing w:after="0" w:line="240" w:lineRule="auto"/>
        <w:ind w:left="-142"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362EB9">
        <w:rPr>
          <w:rFonts w:ascii="Times New Roman CYR" w:hAnsi="Times New Roman CYR"/>
          <w:sz w:val="28"/>
          <w:szCs w:val="28"/>
          <w:lang w:val="uk-UA"/>
        </w:rPr>
        <w:t xml:space="preserve">Зазначена інформація оприлюднена на офіційному </w:t>
      </w:r>
      <w:proofErr w:type="spellStart"/>
      <w:r w:rsidRPr="00362EB9">
        <w:rPr>
          <w:rFonts w:ascii="Times New Roman CYR" w:hAnsi="Times New Roman CYR"/>
          <w:sz w:val="28"/>
          <w:szCs w:val="28"/>
          <w:lang w:val="uk-UA"/>
        </w:rPr>
        <w:t>веб-сайті</w:t>
      </w:r>
      <w:proofErr w:type="spellEnd"/>
      <w:r w:rsidRPr="00362EB9">
        <w:rPr>
          <w:rFonts w:ascii="Times New Roman CYR" w:hAnsi="Times New Roman CYR"/>
          <w:sz w:val="28"/>
          <w:szCs w:val="28"/>
          <w:lang w:val="uk-UA"/>
        </w:rPr>
        <w:t xml:space="preserve"> Фонду у розділі: </w:t>
      </w:r>
      <w:proofErr w:type="spellStart"/>
      <w:r w:rsidR="00362EB9">
        <w:rPr>
          <w:rFonts w:ascii="Times New Roman CYR" w:hAnsi="Times New Roman CYR"/>
          <w:sz w:val="28"/>
          <w:szCs w:val="28"/>
          <w:lang w:val="uk-UA"/>
        </w:rPr>
        <w:t>Діяльнасть</w:t>
      </w:r>
      <w:proofErr w:type="spellEnd"/>
      <w:r w:rsidR="00362EB9">
        <w:rPr>
          <w:rFonts w:ascii="Times New Roman CYR" w:hAnsi="Times New Roman CYR"/>
          <w:sz w:val="28"/>
          <w:szCs w:val="28"/>
          <w:lang w:val="uk-UA"/>
        </w:rPr>
        <w:t xml:space="preserve">/звіти Фонду за посиланням </w:t>
      </w:r>
    </w:p>
    <w:p w:rsidR="00027F28" w:rsidRPr="00362EB9" w:rsidRDefault="00362EB9" w:rsidP="00227A54">
      <w:pPr>
        <w:spacing w:after="0" w:line="240" w:lineRule="auto"/>
        <w:ind w:firstLine="567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proofErr w:type="spellStart"/>
      <w:r w:rsidRPr="00362EB9">
        <w:rPr>
          <w:rFonts w:ascii="Times New Roman CYR" w:hAnsi="Times New Roman CYR"/>
          <w:sz w:val="28"/>
          <w:szCs w:val="28"/>
        </w:rPr>
        <w:t>http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://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www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spfu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gov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ua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/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ua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/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documents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/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docs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-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list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/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spf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-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reports</w:t>
      </w:r>
      <w:proofErr w:type="spellEnd"/>
      <w:r w:rsidRPr="00227A54">
        <w:rPr>
          <w:rFonts w:ascii="Times New Roman CYR" w:hAnsi="Times New Roman CYR"/>
          <w:sz w:val="28"/>
          <w:szCs w:val="28"/>
          <w:lang w:val="uk-UA"/>
        </w:rPr>
        <w:t>.</w:t>
      </w:r>
      <w:proofErr w:type="spellStart"/>
      <w:r w:rsidRPr="00362EB9">
        <w:rPr>
          <w:rFonts w:ascii="Times New Roman CYR" w:hAnsi="Times New Roman CYR"/>
          <w:sz w:val="28"/>
          <w:szCs w:val="28"/>
        </w:rPr>
        <w:t>html</w:t>
      </w:r>
      <w:proofErr w:type="spellEnd"/>
    </w:p>
    <w:p w:rsidR="003F000D" w:rsidRDefault="003F000D" w:rsidP="00227A54">
      <w:pPr>
        <w:spacing w:after="0" w:line="240" w:lineRule="auto"/>
        <w:ind w:left="-142" w:right="-142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</w:p>
    <w:p w:rsidR="003D5EAF" w:rsidRDefault="003D5EAF" w:rsidP="00227A54">
      <w:pPr>
        <w:spacing w:after="0" w:line="240" w:lineRule="auto"/>
        <w:ind w:left="-142" w:right="-142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</w:p>
    <w:p w:rsidR="00DE2336" w:rsidRDefault="00DE2336" w:rsidP="005D5DE5">
      <w:pPr>
        <w:spacing w:after="0" w:line="240" w:lineRule="auto"/>
        <w:ind w:left="-142" w:right="-142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</w:p>
    <w:p w:rsidR="002D5C85" w:rsidRPr="002D5C85" w:rsidRDefault="002D5C85" w:rsidP="005D5DE5">
      <w:pPr>
        <w:spacing w:after="0" w:line="240" w:lineRule="auto"/>
        <w:ind w:left="-142" w:right="-142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В. о. директора Департаменту </w:t>
      </w:r>
    </w:p>
    <w:p w:rsidR="002D5C85" w:rsidRPr="002D5C85" w:rsidRDefault="00C37F04" w:rsidP="005D5DE5">
      <w:pPr>
        <w:spacing w:after="0" w:line="240" w:lineRule="auto"/>
        <w:ind w:left="-142" w:right="-142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b/>
          <w:color w:val="000000"/>
          <w:sz w:val="28"/>
          <w:szCs w:val="28"/>
          <w:lang w:val="uk-UA"/>
        </w:rPr>
        <w:t>п</w:t>
      </w:r>
      <w:r w:rsidR="002D5C85"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риватизації та розпорядження </w:t>
      </w:r>
    </w:p>
    <w:p w:rsidR="002D5C85" w:rsidRPr="002D5C85" w:rsidRDefault="002D5C85" w:rsidP="00934161">
      <w:pPr>
        <w:spacing w:after="0" w:line="240" w:lineRule="auto"/>
        <w:ind w:left="-142" w:right="141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державним майном </w:t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  <w:t xml:space="preserve">    </w:t>
      </w:r>
      <w:r w:rsidR="00B27870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</w:t>
      </w:r>
      <w:r w:rsidRPr="002D5C85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</w:t>
      </w:r>
      <w:r w:rsidR="00027F28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</w:t>
      </w:r>
      <w:r w:rsidR="00EB5303">
        <w:rPr>
          <w:rFonts w:ascii="Times New Roman CYR" w:hAnsi="Times New Roman CYR"/>
          <w:b/>
          <w:color w:val="000000"/>
          <w:sz w:val="28"/>
          <w:szCs w:val="28"/>
          <w:lang w:val="uk-UA"/>
        </w:rPr>
        <w:t>Світлана ДЗЮБЕНКО</w:t>
      </w:r>
    </w:p>
    <w:p w:rsidR="000A3F2B" w:rsidRDefault="000A3F2B" w:rsidP="005D5DE5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D5DE5" w:rsidRDefault="005D5DE5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C7A6E" w:rsidRDefault="00EC7A6E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E43276" w:rsidRDefault="00E43276" w:rsidP="00CC0143">
      <w:pPr>
        <w:shd w:val="clear" w:color="auto" w:fill="FFFFFF"/>
        <w:spacing w:after="0" w:line="240" w:lineRule="auto"/>
        <w:ind w:left="-540" w:right="6"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F000D" w:rsidRDefault="003F000D" w:rsidP="00FC3F52">
      <w:pPr>
        <w:shd w:val="clear" w:color="auto" w:fill="FFFFFF"/>
        <w:spacing w:after="0" w:line="240" w:lineRule="auto"/>
        <w:ind w:left="-540" w:right="6" w:firstLine="39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D2139" w:rsidRPr="00B378B6" w:rsidRDefault="000D2139" w:rsidP="00FC3F52">
      <w:pPr>
        <w:shd w:val="clear" w:color="auto" w:fill="FFFFFF"/>
        <w:spacing w:after="0" w:line="240" w:lineRule="auto"/>
        <w:ind w:left="-540" w:right="6" w:firstLine="398"/>
        <w:jc w:val="both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Еліана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00944" w:rsidRPr="00B378B6">
        <w:rPr>
          <w:rFonts w:ascii="Times New Roman" w:hAnsi="Times New Roman"/>
          <w:color w:val="000000"/>
          <w:sz w:val="16"/>
          <w:szCs w:val="16"/>
        </w:rPr>
        <w:t xml:space="preserve">ШАРГОРОДСЬКА </w:t>
      </w:r>
    </w:p>
    <w:p w:rsidR="000D2139" w:rsidRDefault="000D2139" w:rsidP="00FC3F52">
      <w:pPr>
        <w:shd w:val="clear" w:color="auto" w:fill="FFFFFF"/>
        <w:spacing w:after="0" w:line="240" w:lineRule="auto"/>
        <w:ind w:left="-540" w:right="6" w:firstLine="398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B378B6">
        <w:rPr>
          <w:rFonts w:ascii="Times New Roman" w:hAnsi="Times New Roman"/>
          <w:color w:val="000000"/>
          <w:sz w:val="16"/>
          <w:szCs w:val="16"/>
        </w:rPr>
        <w:t>200-35-70</w:t>
      </w:r>
    </w:p>
    <w:sectPr w:rsidR="000D2139" w:rsidSect="000E0E02">
      <w:pgSz w:w="11906" w:h="16838" w:code="9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4C" w:rsidRDefault="0069324C" w:rsidP="00F54083">
      <w:pPr>
        <w:spacing w:after="0" w:line="240" w:lineRule="auto"/>
      </w:pPr>
      <w:r>
        <w:separator/>
      </w:r>
    </w:p>
  </w:endnote>
  <w:endnote w:type="continuationSeparator" w:id="0">
    <w:p w:rsidR="0069324C" w:rsidRDefault="0069324C" w:rsidP="00F5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4C" w:rsidRDefault="0069324C" w:rsidP="00F54083">
      <w:pPr>
        <w:spacing w:after="0" w:line="240" w:lineRule="auto"/>
      </w:pPr>
      <w:r>
        <w:separator/>
      </w:r>
    </w:p>
  </w:footnote>
  <w:footnote w:type="continuationSeparator" w:id="0">
    <w:p w:rsidR="0069324C" w:rsidRDefault="0069324C" w:rsidP="00F5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F4"/>
    <w:multiLevelType w:val="hybridMultilevel"/>
    <w:tmpl w:val="D0EC9A98"/>
    <w:lvl w:ilvl="0" w:tplc="C602BA9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35813D3"/>
    <w:multiLevelType w:val="hybridMultilevel"/>
    <w:tmpl w:val="5CDE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6AB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A1500"/>
    <w:multiLevelType w:val="hybridMultilevel"/>
    <w:tmpl w:val="8854A700"/>
    <w:lvl w:ilvl="0" w:tplc="1CE84D58">
      <w:start w:val="2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1C"/>
    <w:rsid w:val="0000383B"/>
    <w:rsid w:val="000077B9"/>
    <w:rsid w:val="000153AE"/>
    <w:rsid w:val="000226B8"/>
    <w:rsid w:val="000267BB"/>
    <w:rsid w:val="00027F28"/>
    <w:rsid w:val="000323D7"/>
    <w:rsid w:val="00037561"/>
    <w:rsid w:val="0004368B"/>
    <w:rsid w:val="00045E49"/>
    <w:rsid w:val="00047D07"/>
    <w:rsid w:val="00057D8B"/>
    <w:rsid w:val="00081B49"/>
    <w:rsid w:val="0008498A"/>
    <w:rsid w:val="0009470F"/>
    <w:rsid w:val="00095565"/>
    <w:rsid w:val="000968D9"/>
    <w:rsid w:val="000A0FC2"/>
    <w:rsid w:val="000A3F2B"/>
    <w:rsid w:val="000C5F1A"/>
    <w:rsid w:val="000D2139"/>
    <w:rsid w:val="000E0E02"/>
    <w:rsid w:val="000E673D"/>
    <w:rsid w:val="000F2280"/>
    <w:rsid w:val="000F5A15"/>
    <w:rsid w:val="000F5C87"/>
    <w:rsid w:val="00100062"/>
    <w:rsid w:val="00103E7F"/>
    <w:rsid w:val="00115D42"/>
    <w:rsid w:val="00125E5B"/>
    <w:rsid w:val="00126047"/>
    <w:rsid w:val="00132518"/>
    <w:rsid w:val="00143627"/>
    <w:rsid w:val="00157B92"/>
    <w:rsid w:val="0016141D"/>
    <w:rsid w:val="00171C93"/>
    <w:rsid w:val="0017215E"/>
    <w:rsid w:val="00177CC4"/>
    <w:rsid w:val="0018641E"/>
    <w:rsid w:val="00191D63"/>
    <w:rsid w:val="00193AEE"/>
    <w:rsid w:val="001A5D87"/>
    <w:rsid w:val="001B3595"/>
    <w:rsid w:val="001C3BF9"/>
    <w:rsid w:val="001D31B6"/>
    <w:rsid w:val="001D3699"/>
    <w:rsid w:val="001D6E88"/>
    <w:rsid w:val="001E13A3"/>
    <w:rsid w:val="001F1453"/>
    <w:rsid w:val="002056AE"/>
    <w:rsid w:val="002167FF"/>
    <w:rsid w:val="00227A54"/>
    <w:rsid w:val="0023463F"/>
    <w:rsid w:val="002670A2"/>
    <w:rsid w:val="002749A4"/>
    <w:rsid w:val="00274A62"/>
    <w:rsid w:val="0028268F"/>
    <w:rsid w:val="002851E1"/>
    <w:rsid w:val="002863D3"/>
    <w:rsid w:val="00292C8C"/>
    <w:rsid w:val="00294BD8"/>
    <w:rsid w:val="002A0941"/>
    <w:rsid w:val="002A3C98"/>
    <w:rsid w:val="002A4E4B"/>
    <w:rsid w:val="002B1D79"/>
    <w:rsid w:val="002B2D43"/>
    <w:rsid w:val="002C0602"/>
    <w:rsid w:val="002D3447"/>
    <w:rsid w:val="002D5C85"/>
    <w:rsid w:val="002D5EF9"/>
    <w:rsid w:val="002E09D4"/>
    <w:rsid w:val="002E28B2"/>
    <w:rsid w:val="002E2FF5"/>
    <w:rsid w:val="003002BF"/>
    <w:rsid w:val="00300425"/>
    <w:rsid w:val="00315EFD"/>
    <w:rsid w:val="00317739"/>
    <w:rsid w:val="003222D0"/>
    <w:rsid w:val="00323C3B"/>
    <w:rsid w:val="003315F2"/>
    <w:rsid w:val="003374C4"/>
    <w:rsid w:val="0034720B"/>
    <w:rsid w:val="00355022"/>
    <w:rsid w:val="00362EB9"/>
    <w:rsid w:val="003702BA"/>
    <w:rsid w:val="00370482"/>
    <w:rsid w:val="0037546C"/>
    <w:rsid w:val="003B243B"/>
    <w:rsid w:val="003C1AB1"/>
    <w:rsid w:val="003D0210"/>
    <w:rsid w:val="003D04C7"/>
    <w:rsid w:val="003D123A"/>
    <w:rsid w:val="003D5EAF"/>
    <w:rsid w:val="003E6320"/>
    <w:rsid w:val="003F000D"/>
    <w:rsid w:val="003F3348"/>
    <w:rsid w:val="00402E13"/>
    <w:rsid w:val="00407A4E"/>
    <w:rsid w:val="00412169"/>
    <w:rsid w:val="0042141A"/>
    <w:rsid w:val="00432FF1"/>
    <w:rsid w:val="0043401D"/>
    <w:rsid w:val="004530AB"/>
    <w:rsid w:val="00454CDC"/>
    <w:rsid w:val="0046045B"/>
    <w:rsid w:val="004716E4"/>
    <w:rsid w:val="0047254E"/>
    <w:rsid w:val="00473924"/>
    <w:rsid w:val="00476AEE"/>
    <w:rsid w:val="004829F2"/>
    <w:rsid w:val="00484188"/>
    <w:rsid w:val="004872CB"/>
    <w:rsid w:val="004A3B91"/>
    <w:rsid w:val="004A3D30"/>
    <w:rsid w:val="004B39EA"/>
    <w:rsid w:val="004B4B5C"/>
    <w:rsid w:val="004D20E1"/>
    <w:rsid w:val="004D2302"/>
    <w:rsid w:val="004F09C0"/>
    <w:rsid w:val="004F0AF2"/>
    <w:rsid w:val="00503F4E"/>
    <w:rsid w:val="00511E8B"/>
    <w:rsid w:val="00513234"/>
    <w:rsid w:val="005152E5"/>
    <w:rsid w:val="00523EAC"/>
    <w:rsid w:val="00525EB8"/>
    <w:rsid w:val="0052612C"/>
    <w:rsid w:val="0053640E"/>
    <w:rsid w:val="00543B36"/>
    <w:rsid w:val="005461E5"/>
    <w:rsid w:val="00550B47"/>
    <w:rsid w:val="00553A90"/>
    <w:rsid w:val="00560754"/>
    <w:rsid w:val="00560E2A"/>
    <w:rsid w:val="005827CA"/>
    <w:rsid w:val="00586E09"/>
    <w:rsid w:val="005873A9"/>
    <w:rsid w:val="0059251A"/>
    <w:rsid w:val="0059533B"/>
    <w:rsid w:val="00595543"/>
    <w:rsid w:val="005958A9"/>
    <w:rsid w:val="005959B7"/>
    <w:rsid w:val="005A1BA0"/>
    <w:rsid w:val="005A4921"/>
    <w:rsid w:val="005B3CCD"/>
    <w:rsid w:val="005B5966"/>
    <w:rsid w:val="005D0F99"/>
    <w:rsid w:val="005D14C7"/>
    <w:rsid w:val="005D5DE5"/>
    <w:rsid w:val="005E2B6E"/>
    <w:rsid w:val="005E70A8"/>
    <w:rsid w:val="005F23F2"/>
    <w:rsid w:val="005F2E4A"/>
    <w:rsid w:val="005F7456"/>
    <w:rsid w:val="005F7675"/>
    <w:rsid w:val="00602EFE"/>
    <w:rsid w:val="00603A78"/>
    <w:rsid w:val="006051A5"/>
    <w:rsid w:val="00613363"/>
    <w:rsid w:val="0061459B"/>
    <w:rsid w:val="00615424"/>
    <w:rsid w:val="006158C4"/>
    <w:rsid w:val="006247C6"/>
    <w:rsid w:val="00627D65"/>
    <w:rsid w:val="00631B09"/>
    <w:rsid w:val="00641E85"/>
    <w:rsid w:val="00657AC2"/>
    <w:rsid w:val="00666D4D"/>
    <w:rsid w:val="006742A5"/>
    <w:rsid w:val="0067786F"/>
    <w:rsid w:val="00682D19"/>
    <w:rsid w:val="0068531A"/>
    <w:rsid w:val="00687110"/>
    <w:rsid w:val="0069148A"/>
    <w:rsid w:val="00692EF2"/>
    <w:rsid w:val="0069324C"/>
    <w:rsid w:val="0069667A"/>
    <w:rsid w:val="006A24BD"/>
    <w:rsid w:val="006B3FBE"/>
    <w:rsid w:val="006B3FEC"/>
    <w:rsid w:val="006B6332"/>
    <w:rsid w:val="006B7C70"/>
    <w:rsid w:val="006D2AE1"/>
    <w:rsid w:val="006D4358"/>
    <w:rsid w:val="006E091C"/>
    <w:rsid w:val="006E34AB"/>
    <w:rsid w:val="006E44C1"/>
    <w:rsid w:val="006F0657"/>
    <w:rsid w:val="0070616D"/>
    <w:rsid w:val="00717DAE"/>
    <w:rsid w:val="00736CD3"/>
    <w:rsid w:val="007464E5"/>
    <w:rsid w:val="00752C35"/>
    <w:rsid w:val="00756453"/>
    <w:rsid w:val="00760563"/>
    <w:rsid w:val="0076085D"/>
    <w:rsid w:val="00763B2A"/>
    <w:rsid w:val="00763F8D"/>
    <w:rsid w:val="00775AE4"/>
    <w:rsid w:val="007763B4"/>
    <w:rsid w:val="0078501F"/>
    <w:rsid w:val="007928A9"/>
    <w:rsid w:val="007930EA"/>
    <w:rsid w:val="007A69AC"/>
    <w:rsid w:val="007B2EE9"/>
    <w:rsid w:val="007B5FDB"/>
    <w:rsid w:val="007B7181"/>
    <w:rsid w:val="007B7A0B"/>
    <w:rsid w:val="007C518D"/>
    <w:rsid w:val="007D6643"/>
    <w:rsid w:val="007D6F3F"/>
    <w:rsid w:val="007E20E3"/>
    <w:rsid w:val="007E2424"/>
    <w:rsid w:val="00800770"/>
    <w:rsid w:val="00823555"/>
    <w:rsid w:val="00827A46"/>
    <w:rsid w:val="00855BD2"/>
    <w:rsid w:val="0086052D"/>
    <w:rsid w:val="00865296"/>
    <w:rsid w:val="008701ED"/>
    <w:rsid w:val="008744EF"/>
    <w:rsid w:val="00874E41"/>
    <w:rsid w:val="00881D0B"/>
    <w:rsid w:val="008842C4"/>
    <w:rsid w:val="00887673"/>
    <w:rsid w:val="008928EA"/>
    <w:rsid w:val="008A2198"/>
    <w:rsid w:val="008B2BD3"/>
    <w:rsid w:val="008B6045"/>
    <w:rsid w:val="008D6B8E"/>
    <w:rsid w:val="008E1424"/>
    <w:rsid w:val="008E3715"/>
    <w:rsid w:val="008E3CC5"/>
    <w:rsid w:val="008F4934"/>
    <w:rsid w:val="0090171C"/>
    <w:rsid w:val="00903260"/>
    <w:rsid w:val="00906A27"/>
    <w:rsid w:val="009175FF"/>
    <w:rsid w:val="0091765C"/>
    <w:rsid w:val="0092598F"/>
    <w:rsid w:val="009270CC"/>
    <w:rsid w:val="00934161"/>
    <w:rsid w:val="0094597F"/>
    <w:rsid w:val="00945EBD"/>
    <w:rsid w:val="0095308F"/>
    <w:rsid w:val="00961B5B"/>
    <w:rsid w:val="00963439"/>
    <w:rsid w:val="009838AC"/>
    <w:rsid w:val="00990522"/>
    <w:rsid w:val="009941A8"/>
    <w:rsid w:val="009952EA"/>
    <w:rsid w:val="009A1632"/>
    <w:rsid w:val="009A5B19"/>
    <w:rsid w:val="009A5E0D"/>
    <w:rsid w:val="009C0623"/>
    <w:rsid w:val="009D571E"/>
    <w:rsid w:val="009D6E0F"/>
    <w:rsid w:val="009E34BC"/>
    <w:rsid w:val="009E6837"/>
    <w:rsid w:val="00A022A9"/>
    <w:rsid w:val="00A23FB9"/>
    <w:rsid w:val="00A25739"/>
    <w:rsid w:val="00A25B4F"/>
    <w:rsid w:val="00A407C8"/>
    <w:rsid w:val="00A522E4"/>
    <w:rsid w:val="00A562BE"/>
    <w:rsid w:val="00A5750E"/>
    <w:rsid w:val="00A60B27"/>
    <w:rsid w:val="00A71B81"/>
    <w:rsid w:val="00A71CBD"/>
    <w:rsid w:val="00A82DE2"/>
    <w:rsid w:val="00A91FDC"/>
    <w:rsid w:val="00AA0C87"/>
    <w:rsid w:val="00AA742F"/>
    <w:rsid w:val="00AB0674"/>
    <w:rsid w:val="00AB2F1A"/>
    <w:rsid w:val="00AC445F"/>
    <w:rsid w:val="00AD27D5"/>
    <w:rsid w:val="00AE14D9"/>
    <w:rsid w:val="00AE4C4F"/>
    <w:rsid w:val="00B03D33"/>
    <w:rsid w:val="00B04613"/>
    <w:rsid w:val="00B07ABD"/>
    <w:rsid w:val="00B10EFC"/>
    <w:rsid w:val="00B27870"/>
    <w:rsid w:val="00B33BAC"/>
    <w:rsid w:val="00B42BCB"/>
    <w:rsid w:val="00B517F9"/>
    <w:rsid w:val="00B52092"/>
    <w:rsid w:val="00B5468D"/>
    <w:rsid w:val="00B5661B"/>
    <w:rsid w:val="00B56EC8"/>
    <w:rsid w:val="00B65F35"/>
    <w:rsid w:val="00B66A30"/>
    <w:rsid w:val="00B66CE7"/>
    <w:rsid w:val="00B76974"/>
    <w:rsid w:val="00B8012C"/>
    <w:rsid w:val="00B86F4E"/>
    <w:rsid w:val="00BA00BB"/>
    <w:rsid w:val="00BA1493"/>
    <w:rsid w:val="00BA3D0E"/>
    <w:rsid w:val="00BB1583"/>
    <w:rsid w:val="00BF655D"/>
    <w:rsid w:val="00C00944"/>
    <w:rsid w:val="00C064E7"/>
    <w:rsid w:val="00C20A1C"/>
    <w:rsid w:val="00C3318E"/>
    <w:rsid w:val="00C37F04"/>
    <w:rsid w:val="00C40C1F"/>
    <w:rsid w:val="00C465B0"/>
    <w:rsid w:val="00C61D7A"/>
    <w:rsid w:val="00C62489"/>
    <w:rsid w:val="00C74C44"/>
    <w:rsid w:val="00C77675"/>
    <w:rsid w:val="00C916CD"/>
    <w:rsid w:val="00C9272D"/>
    <w:rsid w:val="00C95968"/>
    <w:rsid w:val="00C96D93"/>
    <w:rsid w:val="00C96F46"/>
    <w:rsid w:val="00CA4369"/>
    <w:rsid w:val="00CC0143"/>
    <w:rsid w:val="00CC239E"/>
    <w:rsid w:val="00CC7E4A"/>
    <w:rsid w:val="00CD2E4E"/>
    <w:rsid w:val="00CD2FA1"/>
    <w:rsid w:val="00CD75F8"/>
    <w:rsid w:val="00D338B9"/>
    <w:rsid w:val="00D37612"/>
    <w:rsid w:val="00D40DCC"/>
    <w:rsid w:val="00D5779E"/>
    <w:rsid w:val="00D639D6"/>
    <w:rsid w:val="00D713EF"/>
    <w:rsid w:val="00D8001E"/>
    <w:rsid w:val="00D90491"/>
    <w:rsid w:val="00D93064"/>
    <w:rsid w:val="00D97652"/>
    <w:rsid w:val="00DA7849"/>
    <w:rsid w:val="00DB27C4"/>
    <w:rsid w:val="00DB3765"/>
    <w:rsid w:val="00DB40ED"/>
    <w:rsid w:val="00DB605D"/>
    <w:rsid w:val="00DC0FC7"/>
    <w:rsid w:val="00DE2336"/>
    <w:rsid w:val="00DE6C0F"/>
    <w:rsid w:val="00DF4A9E"/>
    <w:rsid w:val="00E04E5F"/>
    <w:rsid w:val="00E361F9"/>
    <w:rsid w:val="00E43276"/>
    <w:rsid w:val="00E44170"/>
    <w:rsid w:val="00E56753"/>
    <w:rsid w:val="00E6316A"/>
    <w:rsid w:val="00E66C55"/>
    <w:rsid w:val="00E73059"/>
    <w:rsid w:val="00E91917"/>
    <w:rsid w:val="00E92123"/>
    <w:rsid w:val="00E92DE8"/>
    <w:rsid w:val="00E93803"/>
    <w:rsid w:val="00E94764"/>
    <w:rsid w:val="00EB0156"/>
    <w:rsid w:val="00EB36FD"/>
    <w:rsid w:val="00EB5303"/>
    <w:rsid w:val="00EB62F1"/>
    <w:rsid w:val="00EC1222"/>
    <w:rsid w:val="00EC1977"/>
    <w:rsid w:val="00EC7A6E"/>
    <w:rsid w:val="00ED1D97"/>
    <w:rsid w:val="00ED1F67"/>
    <w:rsid w:val="00EE180E"/>
    <w:rsid w:val="00EF40C1"/>
    <w:rsid w:val="00F022C2"/>
    <w:rsid w:val="00F20174"/>
    <w:rsid w:val="00F25701"/>
    <w:rsid w:val="00F2794D"/>
    <w:rsid w:val="00F27BAE"/>
    <w:rsid w:val="00F330E7"/>
    <w:rsid w:val="00F445A5"/>
    <w:rsid w:val="00F54083"/>
    <w:rsid w:val="00F75609"/>
    <w:rsid w:val="00F96161"/>
    <w:rsid w:val="00FC3F52"/>
    <w:rsid w:val="00FD34D0"/>
    <w:rsid w:val="00FE0446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4D230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994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2C4"/>
    <w:pPr>
      <w:ind w:left="720"/>
      <w:contextualSpacing/>
    </w:pPr>
  </w:style>
  <w:style w:type="table" w:styleId="a5">
    <w:name w:val="Table Grid"/>
    <w:basedOn w:val="a1"/>
    <w:rsid w:val="00D8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083"/>
  </w:style>
  <w:style w:type="paragraph" w:styleId="a8">
    <w:name w:val="footer"/>
    <w:basedOn w:val="a"/>
    <w:link w:val="a9"/>
    <w:uiPriority w:val="99"/>
    <w:semiHidden/>
    <w:unhideWhenUsed/>
    <w:rsid w:val="00F5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083"/>
  </w:style>
  <w:style w:type="paragraph" w:styleId="aa">
    <w:name w:val="Body Text Indent"/>
    <w:basedOn w:val="a"/>
    <w:link w:val="ab"/>
    <w:rsid w:val="00F25701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25701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623A-B144-417C-9842-6EE1B1D3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elina2</dc:creator>
  <cp:keywords/>
  <dc:description/>
  <cp:lastModifiedBy>elina2</cp:lastModifiedBy>
  <cp:revision>99</cp:revision>
  <cp:lastPrinted>2019-09-26T07:37:00Z</cp:lastPrinted>
  <dcterms:created xsi:type="dcterms:W3CDTF">2019-09-24T12:27:00Z</dcterms:created>
  <dcterms:modified xsi:type="dcterms:W3CDTF">2019-09-26T08:47:00Z</dcterms:modified>
</cp:coreProperties>
</file>