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Вельмишановний Миронов Денис!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На Ваш запит про надання публічної інформації без підпису, номеру та дати (направлений ні мені особисто, а на електрону адресу Дружківської міської ради) повідомляю наступне: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Згідно зі ст.5 Закону України «Про звернення громадян» від 02.10.1996 р. №393/96-ВР звернення громадян адресуються органам державної влади і місцевого самоврядування, підприємствам, установам, організаціям незалежно від форм власності, об'єднанням громадян або </w:t>
      </w:r>
      <w:r w:rsidRPr="004B0579">
        <w:rPr>
          <w:rFonts w:ascii="Times New Roman" w:hAnsi="Times New Roman" w:cs="Times New Roman"/>
          <w:b/>
          <w:i/>
          <w:sz w:val="24"/>
          <w:szCs w:val="24"/>
          <w:lang w:val="uk-UA"/>
        </w:rPr>
        <w:t>посадовим особам, до повноважень яких належить вирішення порушених у зверненнях питань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У зверненні має бути зазначено прізвище, ім'я, </w:t>
      </w:r>
      <w:r w:rsidRPr="004B0579">
        <w:rPr>
          <w:rFonts w:ascii="Times New Roman" w:hAnsi="Times New Roman" w:cs="Times New Roman"/>
          <w:b/>
          <w:i/>
          <w:sz w:val="24"/>
          <w:szCs w:val="24"/>
          <w:lang w:val="uk-UA"/>
        </w:rPr>
        <w:t>по батькові, місце проживання громадянина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, викладено суть порушеного питання, зауваження, пропозиції, заяви чи скарги, прохання чи вимоги. 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Письмове звернення </w:t>
      </w:r>
      <w:r w:rsidRPr="004B0579">
        <w:rPr>
          <w:rFonts w:ascii="Times New Roman" w:hAnsi="Times New Roman" w:cs="Times New Roman"/>
          <w:b/>
          <w:i/>
          <w:sz w:val="24"/>
          <w:szCs w:val="24"/>
          <w:lang w:val="uk-UA"/>
        </w:rPr>
        <w:t>повинно бути підписано заявником (заявниками) із зазначенням дати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Звернення, оформлене без дотримання цих вимог, </w:t>
      </w:r>
      <w:r w:rsidRPr="004B0579">
        <w:rPr>
          <w:rFonts w:ascii="Times New Roman" w:hAnsi="Times New Roman" w:cs="Times New Roman"/>
          <w:b/>
          <w:i/>
          <w:sz w:val="24"/>
          <w:szCs w:val="24"/>
          <w:lang w:val="uk-UA"/>
        </w:rPr>
        <w:t>повертається заявникові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 з відповідними роз'ясненнями не пізніш як через десять днів від дня його надходження, крім випадків, передбачених частиною першою статті 7 цього Закону. 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Звертаю Вашу увагу на той факт, що я не відношусь до суб’єктів, перелічених у ст.5 вищезгаданого Закону, а тому запит, незважаючи на його невідповідність вимогам Закону, не буде повернутий заявникові.   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ч.1 ст.12 Закону України «Про засади запобігання та протидії корупції» від 07.04.2011 р. № 3206-VI суб'єкти декларування зобов'язані щорічно до 1 квітня подавати </w:t>
      </w:r>
      <w:r w:rsidRPr="004B0579">
        <w:rPr>
          <w:rFonts w:ascii="Times New Roman" w:hAnsi="Times New Roman" w:cs="Times New Roman"/>
          <w:b/>
          <w:sz w:val="24"/>
          <w:szCs w:val="24"/>
          <w:lang w:val="uk-UA"/>
        </w:rPr>
        <w:t>за місцем роботи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 (служби) декларацію про майно, доходи, витрати і зобов'язання фінансового характеру за минулий рік за формою, що додається до цього Закону.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Вказаний обов’язок був виконаний мною, депутатом Дружківської міської ради </w:t>
      </w:r>
      <w:r w:rsidR="0069061F">
        <w:rPr>
          <w:rFonts w:ascii="Times New Roman" w:hAnsi="Times New Roman" w:cs="Times New Roman"/>
          <w:sz w:val="24"/>
          <w:szCs w:val="24"/>
          <w:lang w:val="uk-UA"/>
        </w:rPr>
        <w:t>Кулик Тетяною Іванівною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, що працює </w:t>
      </w:r>
      <w:r w:rsidR="0069061F">
        <w:rPr>
          <w:rFonts w:ascii="Times New Roman" w:hAnsi="Times New Roman" w:cs="Times New Roman"/>
          <w:sz w:val="24"/>
          <w:szCs w:val="24"/>
          <w:lang w:val="uk-UA"/>
        </w:rPr>
        <w:t xml:space="preserve"> в ЗОШ №6 Дружківської міської ради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  Я подава</w:t>
      </w:r>
      <w:r w:rsidR="0069061F">
        <w:rPr>
          <w:rFonts w:ascii="Times New Roman" w:hAnsi="Times New Roman" w:cs="Times New Roman"/>
          <w:sz w:val="24"/>
          <w:szCs w:val="24"/>
          <w:lang w:val="uk-UA"/>
        </w:rPr>
        <w:t>ла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 декларацію про майно, доходи, витрати і зобов’язання фінансового характеру за 201</w:t>
      </w:r>
      <w:r w:rsidR="0069061F">
        <w:rPr>
          <w:rFonts w:ascii="Times New Roman" w:hAnsi="Times New Roman" w:cs="Times New Roman"/>
          <w:sz w:val="24"/>
          <w:szCs w:val="24"/>
          <w:lang w:val="uk-UA"/>
        </w:rPr>
        <w:t xml:space="preserve">4 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 рік до 1 квітня 201</w:t>
      </w:r>
      <w:r w:rsidR="0069061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 року за місцем роботи до відділу </w:t>
      </w:r>
      <w:r w:rsidR="0069061F">
        <w:rPr>
          <w:rFonts w:ascii="Times New Roman" w:hAnsi="Times New Roman" w:cs="Times New Roman"/>
          <w:sz w:val="24"/>
          <w:szCs w:val="24"/>
          <w:lang w:val="uk-UA"/>
        </w:rPr>
        <w:t>освіти Дружківської міської ради.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Згідно з ч.1 ст.20 Закону України «Про доступ до публічної інформації» від 13.01.2011 р. № 2939-VI розпорядник інформації має надати відповідь на запит на інформацію не пізніше п'яти робочих днів з дня отримання запиту.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Відповідно до ст.13 цього ж Закону розпорядниками інформації для цілей цього Закону визнаються: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1) суб'єкти владних повноважень - органи державної влади, інші державні органи, органи місцевого самоврядування, органи влади Автономної Республіки Крим, інші суб'єкти, що здійснюють владні управлінські функції відповідно до законодавства та рішення яких є обов'язковими для виконання;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2) юридичні особи, що фінансуються з державного, місцевих бюджетів, бюджету Автономної Республіки Крим, - стосовно інформації щодо використання бюджетних коштів;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3) особи, якщо вони виконують делеговані повноваження суб'єктів владних повноважень згідно із законом чи договором, включаючи надання освітніх, оздоровчих, 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lastRenderedPageBreak/>
        <w:t>соціальних або інших державних послуг, - стосовно інформації, пов'язаної з виконанням їхніх обов'язків;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4) суб'єкти господарювання, які займають домінуюче становище на ринку або наділені спеціальними чи виключними правами, або є природними монополіями, - стосовно інформації щодо умов постачання товарів, послуг та цін на них.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До розпорядників інформації, зобов'язаних оприлюднювати та надавати за запитами інформацію, визначену в цій статті, у порядку, передбаченому цим Законом, </w:t>
      </w:r>
      <w:r w:rsidRPr="004B0579">
        <w:rPr>
          <w:rFonts w:ascii="Times New Roman" w:hAnsi="Times New Roman" w:cs="Times New Roman"/>
          <w:b/>
          <w:sz w:val="24"/>
          <w:szCs w:val="24"/>
          <w:lang w:val="uk-UA"/>
        </w:rPr>
        <w:t>прирівнюються суб'єкти господарювання, які володіють: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1) інформацією про стан довкілля;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2) інформацією про якість харчових продуктів і предметів побуту;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3) інформацією про аварії, катастрофи, небезпечні природні явища та інші надзвичайні події, що сталися або можуть статися і загрожують здоров'ю та безпеці громадян;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4) </w:t>
      </w:r>
      <w:r w:rsidRPr="004B0579">
        <w:rPr>
          <w:rFonts w:ascii="Times New Roman" w:hAnsi="Times New Roman" w:cs="Times New Roman"/>
          <w:b/>
          <w:sz w:val="24"/>
          <w:szCs w:val="24"/>
          <w:lang w:val="uk-UA"/>
        </w:rPr>
        <w:t>іншою інформацією, що становить суспільний інтерес (суспільно необхідною інформацією).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Згідно з ч.2 ст.29 Закону України «Про інформацію» від 02.10.1992 р. № 2657-ХІІ предметом суспільного інтересу вважається інформація, яка свідчить про загрозу державному суверенітету, територіальній цілісності України; забезпечує реалізацію конституційних прав, свобод і обов'язків; свідчить про можливість порушення прав людини, введення громадськості в оману, шкідливі екологічні та інші негативні наслідки діяльності (бездіяльності) фізичних або юридичних осіб тощо. </w:t>
      </w:r>
    </w:p>
    <w:p w:rsidR="00A31839" w:rsidRPr="004B0579" w:rsidRDefault="00A31839" w:rsidP="004B0579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В отриманому запиті не зазначено, яким саме чином інформація про майно, доходи, витрати і зобов’язання фінансового характеру за 201_ рік хай і депутата Дружківської міської ради може свідчити про загрозу державному суверенітету, територіальній цілісності України; забезпечувати реалізацію конституційних прав, свобод і обов'язків; свідчити про можливість порушення прав людини, введення громадськості в оману, шкідливі екологічні та інші негативні наслідки діяльності (бездіяльності) фізичних або юридичних осіб тощо.</w:t>
      </w:r>
    </w:p>
    <w:p w:rsidR="00A31839" w:rsidRPr="004B0579" w:rsidRDefault="00A31839" w:rsidP="004B0579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Звертаю Вашу увагу також на той факт, що відповідно до ст.62 Конституції України в Україні конституційно закріплений принцип презумпції невинуватості, а тому для обґрунтування мого обов’язку в наданні інформації прошу повідомити, у чому саме полягає порушення прав людини, введення громадськості в оману, інші негативні наслідки діяльності (бездіяльності) фізичних осіб та якими доказами це підтверджується.</w:t>
      </w:r>
    </w:p>
    <w:p w:rsidR="00A31839" w:rsidRPr="004B0579" w:rsidRDefault="00A31839" w:rsidP="004B0579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З огляду на викладене вище вважаю, що відомості, що містіться в декларації про майно, доходи, витрати і зобов’язання фінансового характеру за 201_ рік, не є інформацією, що становить суспільний інтерес (суспільно необхідною інформацією), а я особисто не є розпорядником інформації відносно цієї інформації, тобто у даному конкретному випадку на мене особисто не розповсюджуються вимоги Закону України «Про доступ до публічної інформації» від 13.01.2011 р. № 2939-VI. </w:t>
      </w:r>
    </w:p>
    <w:p w:rsidR="00A31839" w:rsidRPr="004B0579" w:rsidRDefault="00A31839" w:rsidP="004B0579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Те ж саме стосується й автобіографії, що була надана мною до виборчої комісії.</w:t>
      </w:r>
      <w:bookmarkStart w:id="0" w:name="_GoBack"/>
      <w:bookmarkEnd w:id="0"/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061F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6906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>повагою,</w:t>
      </w:r>
      <w:r w:rsidR="0069061F">
        <w:rPr>
          <w:rFonts w:ascii="Times New Roman" w:hAnsi="Times New Roman" w:cs="Times New Roman"/>
          <w:sz w:val="24"/>
          <w:szCs w:val="24"/>
          <w:lang w:val="uk-UA"/>
        </w:rPr>
        <w:t xml:space="preserve">  Кулик Тетяна Іванівна</w:t>
      </w:r>
    </w:p>
    <w:p w:rsidR="00A31839" w:rsidRPr="004B0579" w:rsidRDefault="0069061F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03.07.2015</w:t>
      </w:r>
      <w:r w:rsidR="00A31839"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31839" w:rsidRPr="004B0579" w:rsidRDefault="00A31839" w:rsidP="004B05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4F0E" w:rsidRPr="004B0579" w:rsidRDefault="00BA4F0E" w:rsidP="004B05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A4F0E" w:rsidRPr="004B0579" w:rsidSect="0016144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1839"/>
    <w:rsid w:val="00446D19"/>
    <w:rsid w:val="004B0579"/>
    <w:rsid w:val="0069061F"/>
    <w:rsid w:val="00A31839"/>
    <w:rsid w:val="00BA4F0E"/>
    <w:rsid w:val="00FB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858</Words>
  <Characters>4894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4</cp:revision>
  <cp:lastPrinted>2015-07-03T05:17:00Z</cp:lastPrinted>
  <dcterms:created xsi:type="dcterms:W3CDTF">2015-07-02T12:58:00Z</dcterms:created>
  <dcterms:modified xsi:type="dcterms:W3CDTF">2015-07-03T06:20:00Z</dcterms:modified>
</cp:coreProperties>
</file>