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315" w:rsidRPr="00822570" w:rsidRDefault="00E44315" w:rsidP="00BE0BFC">
      <w:pPr>
        <w:pStyle w:val="aa"/>
        <w:widowControl w:val="0"/>
        <w:spacing w:before="0" w:after="120"/>
        <w:ind w:firstLine="0"/>
        <w:jc w:val="center"/>
        <w:rPr>
          <w:b/>
          <w:i/>
          <w:sz w:val="32"/>
        </w:rPr>
      </w:pPr>
      <w:r w:rsidRPr="00822570">
        <w:rPr>
          <w:b/>
          <w:i/>
          <w:sz w:val="32"/>
        </w:rPr>
        <w:t>Пояснювальна записка</w:t>
      </w:r>
    </w:p>
    <w:p w:rsidR="00E44315" w:rsidRDefault="00E44315" w:rsidP="00BE0BFC">
      <w:pPr>
        <w:pStyle w:val="aa"/>
        <w:widowControl w:val="0"/>
        <w:spacing w:before="0" w:after="120"/>
        <w:ind w:firstLine="0"/>
        <w:jc w:val="center"/>
        <w:rPr>
          <w:b/>
          <w:i/>
          <w:sz w:val="32"/>
        </w:rPr>
      </w:pPr>
      <w:r w:rsidRPr="00822570">
        <w:rPr>
          <w:b/>
          <w:i/>
          <w:sz w:val="32"/>
        </w:rPr>
        <w:t xml:space="preserve"> до бюджету м. Полтави на 201</w:t>
      </w:r>
      <w:r w:rsidRPr="002553AE">
        <w:rPr>
          <w:b/>
          <w:i/>
          <w:sz w:val="32"/>
          <w:lang w:val="ru-RU"/>
        </w:rPr>
        <w:t>6</w:t>
      </w:r>
      <w:r>
        <w:rPr>
          <w:b/>
          <w:i/>
          <w:sz w:val="32"/>
        </w:rPr>
        <w:t xml:space="preserve"> </w:t>
      </w:r>
      <w:r w:rsidRPr="00822570">
        <w:rPr>
          <w:b/>
          <w:i/>
          <w:sz w:val="32"/>
        </w:rPr>
        <w:t>рік</w:t>
      </w:r>
    </w:p>
    <w:p w:rsidR="00615AE5" w:rsidRPr="00130AC9" w:rsidRDefault="00615AE5" w:rsidP="00615AE5">
      <w:pPr>
        <w:spacing w:before="120" w:after="120"/>
        <w:ind w:firstLine="709"/>
        <w:jc w:val="both"/>
        <w:rPr>
          <w:sz w:val="28"/>
          <w:szCs w:val="28"/>
          <w:lang w:val="uk-UA"/>
        </w:rPr>
      </w:pPr>
      <w:r w:rsidRPr="00130AC9">
        <w:rPr>
          <w:sz w:val="28"/>
          <w:szCs w:val="28"/>
          <w:lang w:val="uk-UA"/>
        </w:rPr>
        <w:t>Доходна частина бюджету міста Полтави на 201</w:t>
      </w:r>
      <w:r>
        <w:rPr>
          <w:sz w:val="28"/>
          <w:szCs w:val="28"/>
          <w:lang w:val="uk-UA"/>
        </w:rPr>
        <w:t>6</w:t>
      </w:r>
      <w:r w:rsidRPr="00130AC9">
        <w:rPr>
          <w:sz w:val="28"/>
          <w:szCs w:val="28"/>
          <w:lang w:val="uk-UA"/>
        </w:rPr>
        <w:t xml:space="preserve"> рік сформована </w:t>
      </w:r>
      <w:r w:rsidRPr="00130AC9">
        <w:rPr>
          <w:rStyle w:val="CharStyle5"/>
          <w:sz w:val="28"/>
          <w:szCs w:val="28"/>
          <w:lang w:val="uk-UA"/>
        </w:rPr>
        <w:t xml:space="preserve">з урахуванням </w:t>
      </w:r>
      <w:r>
        <w:rPr>
          <w:rStyle w:val="CharStyle5"/>
          <w:sz w:val="28"/>
          <w:szCs w:val="28"/>
          <w:lang w:val="uk-UA"/>
        </w:rPr>
        <w:t>змін до</w:t>
      </w:r>
      <w:r w:rsidRPr="00130AC9">
        <w:rPr>
          <w:sz w:val="28"/>
          <w:szCs w:val="28"/>
          <w:lang w:val="uk-UA"/>
        </w:rPr>
        <w:t xml:space="preserve"> Податкового та Бюджетного кодексів України </w:t>
      </w:r>
      <w:r>
        <w:rPr>
          <w:sz w:val="28"/>
          <w:szCs w:val="28"/>
          <w:lang w:val="uk-UA"/>
        </w:rPr>
        <w:t>щодо збалансованості бюджетних надходжень у 2016 році</w:t>
      </w:r>
      <w:r w:rsidRPr="00130AC9">
        <w:rPr>
          <w:sz w:val="28"/>
          <w:szCs w:val="28"/>
          <w:lang w:val="uk-UA"/>
        </w:rPr>
        <w:t>.</w:t>
      </w:r>
    </w:p>
    <w:p w:rsidR="00615AE5" w:rsidRPr="00D16FD8" w:rsidRDefault="00615AE5" w:rsidP="00615AE5">
      <w:pPr>
        <w:jc w:val="center"/>
        <w:rPr>
          <w:bCs/>
          <w:i/>
          <w:iCs/>
          <w:sz w:val="28"/>
          <w:szCs w:val="28"/>
          <w:lang w:val="uk-UA"/>
        </w:rPr>
      </w:pPr>
    </w:p>
    <w:p w:rsidR="00615AE5" w:rsidRPr="00D16FD8" w:rsidRDefault="00615AE5" w:rsidP="00615AE5">
      <w:pPr>
        <w:jc w:val="center"/>
        <w:rPr>
          <w:b/>
          <w:bCs/>
          <w:i/>
          <w:iCs/>
          <w:sz w:val="28"/>
          <w:szCs w:val="28"/>
          <w:lang w:val="uk-UA"/>
        </w:rPr>
      </w:pPr>
      <w:r w:rsidRPr="00D16FD8">
        <w:rPr>
          <w:b/>
          <w:bCs/>
          <w:i/>
          <w:iCs/>
          <w:sz w:val="28"/>
          <w:szCs w:val="28"/>
          <w:lang w:val="uk-UA"/>
        </w:rPr>
        <w:t>Доходи бюджету</w:t>
      </w:r>
    </w:p>
    <w:p w:rsidR="00615AE5" w:rsidRPr="00130AC9" w:rsidRDefault="00615AE5" w:rsidP="00615AE5">
      <w:pPr>
        <w:jc w:val="center"/>
        <w:rPr>
          <w:b/>
          <w:bCs/>
          <w:i/>
          <w:iCs/>
          <w:sz w:val="28"/>
          <w:szCs w:val="28"/>
          <w:u w:val="single"/>
          <w:lang w:val="uk-UA"/>
        </w:rPr>
      </w:pPr>
    </w:p>
    <w:p w:rsidR="00615AE5" w:rsidRPr="00130AC9" w:rsidRDefault="00615AE5" w:rsidP="00615AE5">
      <w:pPr>
        <w:pStyle w:val="af6"/>
        <w:tabs>
          <w:tab w:val="left" w:pos="709"/>
        </w:tabs>
        <w:spacing w:before="0" w:beforeAutospacing="0" w:after="0" w:afterAutospacing="0"/>
        <w:jc w:val="both"/>
        <w:rPr>
          <w:sz w:val="28"/>
          <w:szCs w:val="28"/>
          <w:lang w:val="uk-UA"/>
        </w:rPr>
      </w:pPr>
      <w:r w:rsidRPr="00130AC9">
        <w:rPr>
          <w:sz w:val="28"/>
          <w:szCs w:val="28"/>
          <w:lang w:val="uk-UA"/>
        </w:rPr>
        <w:tab/>
        <w:t>При прогнозуванні дохідної частини на 2016 рік було враховано фактичне виконання дохідної частини бюджету за 2014 та 2015 р</w:t>
      </w:r>
      <w:r>
        <w:rPr>
          <w:sz w:val="28"/>
          <w:szCs w:val="28"/>
          <w:lang w:val="uk-UA"/>
        </w:rPr>
        <w:t>оки</w:t>
      </w:r>
      <w:r w:rsidRPr="00130AC9">
        <w:rPr>
          <w:sz w:val="28"/>
          <w:szCs w:val="28"/>
          <w:lang w:val="uk-UA"/>
        </w:rPr>
        <w:t xml:space="preserve">, пропозиції Державної податкової інспекції у м. Полтаві ГУ ДФС у Полтавській області, управлінь виконавчого комітету Полтавської міської ради, що контролюють відповідні надходження до міського бюджету. </w:t>
      </w:r>
    </w:p>
    <w:p w:rsidR="00615AE5" w:rsidRPr="00981826" w:rsidRDefault="00615AE5" w:rsidP="00615AE5">
      <w:pPr>
        <w:ind w:firstLine="709"/>
        <w:jc w:val="both"/>
        <w:rPr>
          <w:sz w:val="28"/>
          <w:szCs w:val="28"/>
          <w:lang w:val="uk-UA"/>
        </w:rPr>
      </w:pPr>
      <w:r w:rsidRPr="00130AC9">
        <w:rPr>
          <w:sz w:val="28"/>
          <w:szCs w:val="28"/>
          <w:lang w:val="uk-UA"/>
        </w:rPr>
        <w:t>З урахуванням зазначеного</w:t>
      </w:r>
      <w:r w:rsidRPr="00130AC9">
        <w:rPr>
          <w:bCs/>
          <w:sz w:val="28"/>
          <w:szCs w:val="28"/>
          <w:lang w:val="uk-UA"/>
        </w:rPr>
        <w:t xml:space="preserve"> прогнозний обсяг доходів</w:t>
      </w:r>
      <w:r w:rsidRPr="00130AC9">
        <w:rPr>
          <w:sz w:val="28"/>
          <w:szCs w:val="28"/>
          <w:lang w:val="uk-UA"/>
        </w:rPr>
        <w:t xml:space="preserve"> бюджету на 2016 рік (без врахування трансфертів) розраховано у </w:t>
      </w:r>
      <w:r w:rsidRPr="00F36BF1">
        <w:rPr>
          <w:sz w:val="28"/>
          <w:szCs w:val="28"/>
          <w:lang w:val="uk-UA"/>
        </w:rPr>
        <w:t xml:space="preserve">сумі  </w:t>
      </w:r>
      <w:r w:rsidRPr="00981826">
        <w:rPr>
          <w:bCs/>
          <w:sz w:val="28"/>
          <w:szCs w:val="28"/>
          <w:lang w:val="uk-UA"/>
        </w:rPr>
        <w:t>960</w:t>
      </w:r>
      <w:r w:rsidR="00981826" w:rsidRPr="00981826">
        <w:rPr>
          <w:bCs/>
          <w:sz w:val="28"/>
          <w:szCs w:val="28"/>
          <w:lang w:val="uk-UA"/>
        </w:rPr>
        <w:t>830,9</w:t>
      </w:r>
      <w:r w:rsidRPr="00981826">
        <w:rPr>
          <w:bCs/>
          <w:sz w:val="28"/>
          <w:szCs w:val="28"/>
          <w:lang w:val="uk-UA"/>
        </w:rPr>
        <w:t xml:space="preserve"> тис. грн.</w:t>
      </w:r>
      <w:r w:rsidRPr="00981826">
        <w:rPr>
          <w:sz w:val="28"/>
          <w:szCs w:val="28"/>
          <w:lang w:val="uk-UA"/>
        </w:rPr>
        <w:t>, у тому числі:</w:t>
      </w:r>
    </w:p>
    <w:p w:rsidR="00615AE5" w:rsidRPr="00981826" w:rsidRDefault="00615AE5" w:rsidP="00615AE5">
      <w:pPr>
        <w:jc w:val="both"/>
        <w:rPr>
          <w:sz w:val="28"/>
          <w:szCs w:val="28"/>
          <w:lang w:val="uk-UA"/>
        </w:rPr>
      </w:pPr>
      <w:r w:rsidRPr="00981826">
        <w:rPr>
          <w:sz w:val="28"/>
          <w:szCs w:val="28"/>
          <w:lang w:val="uk-UA"/>
        </w:rPr>
        <w:t>загальний фонд – 912221,9</w:t>
      </w:r>
      <w:r w:rsidRPr="00981826">
        <w:rPr>
          <w:sz w:val="28"/>
          <w:szCs w:val="28"/>
        </w:rPr>
        <w:t xml:space="preserve"> </w:t>
      </w:r>
      <w:r w:rsidRPr="00981826">
        <w:rPr>
          <w:sz w:val="28"/>
          <w:szCs w:val="28"/>
          <w:lang w:val="uk-UA"/>
        </w:rPr>
        <w:t xml:space="preserve">тис. грн., </w:t>
      </w:r>
    </w:p>
    <w:p w:rsidR="00615AE5" w:rsidRPr="00981826" w:rsidRDefault="00615AE5" w:rsidP="00615AE5">
      <w:pPr>
        <w:jc w:val="both"/>
        <w:rPr>
          <w:sz w:val="28"/>
          <w:szCs w:val="28"/>
          <w:lang w:val="uk-UA"/>
        </w:rPr>
      </w:pPr>
      <w:r w:rsidRPr="00981826">
        <w:rPr>
          <w:sz w:val="28"/>
          <w:szCs w:val="28"/>
          <w:lang w:val="uk-UA"/>
        </w:rPr>
        <w:t xml:space="preserve">спеціальний фонд – </w:t>
      </w:r>
      <w:r w:rsidR="00981826" w:rsidRPr="00981826">
        <w:rPr>
          <w:sz w:val="28"/>
          <w:szCs w:val="28"/>
          <w:lang w:val="uk-UA"/>
        </w:rPr>
        <w:t>48609,0</w:t>
      </w:r>
      <w:r w:rsidRPr="00981826">
        <w:rPr>
          <w:sz w:val="28"/>
          <w:szCs w:val="28"/>
          <w:lang w:val="uk-UA"/>
        </w:rPr>
        <w:t xml:space="preserve"> тис. гривень.</w:t>
      </w:r>
    </w:p>
    <w:p w:rsidR="00615AE5" w:rsidRPr="00130AC9" w:rsidRDefault="00615AE5" w:rsidP="00615AE5">
      <w:pPr>
        <w:jc w:val="center"/>
        <w:rPr>
          <w:sz w:val="28"/>
          <w:szCs w:val="28"/>
          <w:lang w:val="uk-UA"/>
        </w:rPr>
      </w:pPr>
    </w:p>
    <w:p w:rsidR="00615AE5" w:rsidRPr="00D16FD8" w:rsidRDefault="00615AE5" w:rsidP="00615AE5">
      <w:pPr>
        <w:jc w:val="center"/>
        <w:rPr>
          <w:b/>
          <w:bCs/>
          <w:i/>
          <w:iCs/>
          <w:sz w:val="28"/>
          <w:szCs w:val="28"/>
          <w:lang w:val="uk-UA"/>
        </w:rPr>
      </w:pPr>
      <w:r w:rsidRPr="00D16FD8">
        <w:rPr>
          <w:b/>
          <w:bCs/>
          <w:i/>
          <w:iCs/>
          <w:sz w:val="28"/>
          <w:szCs w:val="28"/>
          <w:lang w:val="uk-UA"/>
        </w:rPr>
        <w:t xml:space="preserve">Фінансове вирівнювання податкоспроможності </w:t>
      </w:r>
    </w:p>
    <w:p w:rsidR="00615AE5" w:rsidRPr="00130AC9" w:rsidRDefault="00615AE5" w:rsidP="00615AE5">
      <w:pPr>
        <w:jc w:val="center"/>
        <w:rPr>
          <w:b/>
          <w:bCs/>
          <w:i/>
          <w:iCs/>
          <w:sz w:val="28"/>
          <w:szCs w:val="28"/>
          <w:u w:val="single"/>
          <w:lang w:val="uk-UA"/>
        </w:rPr>
      </w:pPr>
    </w:p>
    <w:p w:rsidR="00615AE5" w:rsidRPr="00130AC9" w:rsidRDefault="00615AE5" w:rsidP="00615AE5">
      <w:pPr>
        <w:ind w:firstLine="851"/>
        <w:jc w:val="both"/>
        <w:rPr>
          <w:sz w:val="28"/>
          <w:szCs w:val="28"/>
          <w:lang w:val="uk-UA"/>
        </w:rPr>
      </w:pPr>
      <w:r w:rsidRPr="00130AC9">
        <w:rPr>
          <w:sz w:val="28"/>
          <w:szCs w:val="28"/>
          <w:lang w:val="uk-UA"/>
        </w:rPr>
        <w:t xml:space="preserve">З урахуванням </w:t>
      </w:r>
      <w:r>
        <w:rPr>
          <w:sz w:val="28"/>
          <w:szCs w:val="28"/>
          <w:lang w:val="uk-UA"/>
        </w:rPr>
        <w:t xml:space="preserve">положень </w:t>
      </w:r>
      <w:r w:rsidRPr="00130AC9">
        <w:rPr>
          <w:sz w:val="28"/>
          <w:szCs w:val="28"/>
          <w:lang w:val="uk-UA"/>
        </w:rPr>
        <w:t xml:space="preserve">Бюджетного кодексу України систему балансування з 2015 року замінено системою бюджетного вирівнювання, яка передбачає горизонтальне вирівнювання податкоспроможності територій залежно від рівня надходжень на одного жителя. </w:t>
      </w:r>
    </w:p>
    <w:p w:rsidR="00615AE5" w:rsidRPr="00130AC9" w:rsidRDefault="00615AE5" w:rsidP="00615AE5">
      <w:pPr>
        <w:pStyle w:val="StyleZakonu"/>
        <w:spacing w:before="0" w:after="120" w:line="240" w:lineRule="auto"/>
        <w:ind w:firstLine="709"/>
        <w:rPr>
          <w:sz w:val="28"/>
          <w:szCs w:val="28"/>
          <w:lang w:val="ru-RU"/>
        </w:rPr>
      </w:pPr>
      <w:r w:rsidRPr="00130AC9">
        <w:rPr>
          <w:sz w:val="28"/>
          <w:szCs w:val="28"/>
          <w:lang w:val="ru-RU"/>
        </w:rPr>
        <w:t xml:space="preserve">При </w:t>
      </w:r>
      <w:proofErr w:type="spellStart"/>
      <w:r w:rsidRPr="00130AC9">
        <w:rPr>
          <w:sz w:val="28"/>
          <w:szCs w:val="28"/>
          <w:lang w:val="ru-RU"/>
        </w:rPr>
        <w:t>цьому</w:t>
      </w:r>
      <w:proofErr w:type="spellEnd"/>
      <w:r w:rsidRPr="00130AC9">
        <w:rPr>
          <w:sz w:val="28"/>
          <w:szCs w:val="28"/>
          <w:lang w:val="ru-RU"/>
        </w:rPr>
        <w:t xml:space="preserve">, </w:t>
      </w:r>
      <w:proofErr w:type="spellStart"/>
      <w:r w:rsidRPr="00130AC9">
        <w:rPr>
          <w:sz w:val="28"/>
          <w:szCs w:val="28"/>
          <w:lang w:val="ru-RU"/>
        </w:rPr>
        <w:t>вирівнювання</w:t>
      </w:r>
      <w:proofErr w:type="spellEnd"/>
      <w:r w:rsidRPr="00130AC9">
        <w:rPr>
          <w:sz w:val="28"/>
          <w:szCs w:val="28"/>
          <w:lang w:val="ru-RU"/>
        </w:rPr>
        <w:t xml:space="preserve"> для </w:t>
      </w:r>
      <w:proofErr w:type="spellStart"/>
      <w:r w:rsidRPr="00130AC9">
        <w:rPr>
          <w:sz w:val="28"/>
          <w:szCs w:val="28"/>
          <w:lang w:val="ru-RU"/>
        </w:rPr>
        <w:t>бюджетів</w:t>
      </w:r>
      <w:proofErr w:type="spellEnd"/>
      <w:r w:rsidRPr="00130AC9">
        <w:rPr>
          <w:sz w:val="28"/>
          <w:szCs w:val="28"/>
          <w:lang w:val="ru-RU"/>
        </w:rPr>
        <w:t xml:space="preserve"> </w:t>
      </w:r>
      <w:proofErr w:type="spellStart"/>
      <w:r w:rsidRPr="00130AC9">
        <w:rPr>
          <w:sz w:val="28"/>
          <w:szCs w:val="28"/>
          <w:lang w:val="ru-RU"/>
        </w:rPr>
        <w:t>мі</w:t>
      </w:r>
      <w:proofErr w:type="gramStart"/>
      <w:r w:rsidRPr="00130AC9">
        <w:rPr>
          <w:sz w:val="28"/>
          <w:szCs w:val="28"/>
          <w:lang w:val="ru-RU"/>
        </w:rPr>
        <w:t>ст</w:t>
      </w:r>
      <w:proofErr w:type="spellEnd"/>
      <w:proofErr w:type="gramEnd"/>
      <w:r w:rsidRPr="00130AC9">
        <w:rPr>
          <w:sz w:val="28"/>
          <w:szCs w:val="28"/>
          <w:lang w:val="ru-RU"/>
        </w:rPr>
        <w:t xml:space="preserve"> </w:t>
      </w:r>
      <w:proofErr w:type="spellStart"/>
      <w:r w:rsidRPr="00130AC9">
        <w:rPr>
          <w:sz w:val="28"/>
          <w:szCs w:val="28"/>
          <w:lang w:val="ru-RU"/>
        </w:rPr>
        <w:t>здійснюється</w:t>
      </w:r>
      <w:proofErr w:type="spellEnd"/>
      <w:r w:rsidRPr="00130AC9">
        <w:rPr>
          <w:sz w:val="28"/>
          <w:szCs w:val="28"/>
          <w:lang w:val="ru-RU"/>
        </w:rPr>
        <w:t xml:space="preserve"> за </w:t>
      </w:r>
      <w:proofErr w:type="spellStart"/>
      <w:r w:rsidRPr="00130AC9">
        <w:rPr>
          <w:sz w:val="28"/>
          <w:szCs w:val="28"/>
          <w:lang w:val="ru-RU"/>
        </w:rPr>
        <w:t>податком</w:t>
      </w:r>
      <w:proofErr w:type="spellEnd"/>
      <w:r w:rsidRPr="00130AC9">
        <w:rPr>
          <w:sz w:val="28"/>
          <w:szCs w:val="28"/>
          <w:lang w:val="ru-RU"/>
        </w:rPr>
        <w:t xml:space="preserve"> </w:t>
      </w:r>
      <w:proofErr w:type="gramStart"/>
      <w:r w:rsidRPr="00130AC9">
        <w:rPr>
          <w:sz w:val="28"/>
          <w:szCs w:val="28"/>
          <w:lang w:val="ru-RU"/>
        </w:rPr>
        <w:t>на доходи</w:t>
      </w:r>
      <w:proofErr w:type="gramEnd"/>
      <w:r w:rsidRPr="00130AC9">
        <w:rPr>
          <w:sz w:val="28"/>
          <w:szCs w:val="28"/>
          <w:lang w:val="ru-RU"/>
        </w:rPr>
        <w:t xml:space="preserve"> </w:t>
      </w:r>
      <w:proofErr w:type="spellStart"/>
      <w:r w:rsidRPr="00130AC9">
        <w:rPr>
          <w:sz w:val="28"/>
          <w:szCs w:val="28"/>
          <w:lang w:val="ru-RU"/>
        </w:rPr>
        <w:t>фізичних</w:t>
      </w:r>
      <w:proofErr w:type="spellEnd"/>
      <w:r w:rsidRPr="00130AC9">
        <w:rPr>
          <w:sz w:val="28"/>
          <w:szCs w:val="28"/>
          <w:lang w:val="ru-RU"/>
        </w:rPr>
        <w:t xml:space="preserve"> </w:t>
      </w:r>
      <w:proofErr w:type="spellStart"/>
      <w:r w:rsidRPr="00130AC9">
        <w:rPr>
          <w:sz w:val="28"/>
          <w:szCs w:val="28"/>
          <w:lang w:val="ru-RU"/>
        </w:rPr>
        <w:t>осіб</w:t>
      </w:r>
      <w:proofErr w:type="spellEnd"/>
      <w:r w:rsidRPr="00130AC9">
        <w:rPr>
          <w:sz w:val="28"/>
          <w:szCs w:val="28"/>
          <w:lang w:val="ru-RU"/>
        </w:rPr>
        <w:t xml:space="preserve">,. </w:t>
      </w:r>
    </w:p>
    <w:p w:rsidR="00615AE5" w:rsidRPr="00130AC9" w:rsidRDefault="00615AE5" w:rsidP="00615AE5">
      <w:pPr>
        <w:pStyle w:val="StyleZakonu"/>
        <w:spacing w:before="0" w:after="120" w:line="240" w:lineRule="auto"/>
        <w:ind w:firstLine="709"/>
        <w:rPr>
          <w:sz w:val="28"/>
          <w:szCs w:val="28"/>
          <w:lang w:val="ru-RU"/>
        </w:rPr>
      </w:pPr>
      <w:r>
        <w:rPr>
          <w:sz w:val="28"/>
          <w:szCs w:val="28"/>
          <w:lang w:val="ru-RU"/>
        </w:rPr>
        <w:t>У</w:t>
      </w:r>
      <w:r w:rsidRPr="00130AC9">
        <w:rPr>
          <w:sz w:val="28"/>
          <w:szCs w:val="28"/>
          <w:lang w:val="ru-RU"/>
        </w:rPr>
        <w:t xml:space="preserve"> 2014 </w:t>
      </w:r>
      <w:proofErr w:type="spellStart"/>
      <w:r w:rsidRPr="00130AC9">
        <w:rPr>
          <w:sz w:val="28"/>
          <w:szCs w:val="28"/>
          <w:lang w:val="ru-RU"/>
        </w:rPr>
        <w:t>році</w:t>
      </w:r>
      <w:proofErr w:type="spellEnd"/>
      <w:r w:rsidRPr="00130AC9">
        <w:rPr>
          <w:sz w:val="28"/>
          <w:szCs w:val="28"/>
          <w:lang w:val="ru-RU"/>
        </w:rPr>
        <w:t xml:space="preserve"> </w:t>
      </w:r>
      <w:proofErr w:type="spellStart"/>
      <w:r w:rsidRPr="00130AC9">
        <w:rPr>
          <w:bCs/>
          <w:sz w:val="28"/>
          <w:szCs w:val="28"/>
          <w:lang w:val="ru-RU"/>
        </w:rPr>
        <w:t>середній</w:t>
      </w:r>
      <w:proofErr w:type="spellEnd"/>
      <w:r w:rsidRPr="00130AC9">
        <w:rPr>
          <w:bCs/>
          <w:sz w:val="28"/>
          <w:szCs w:val="28"/>
          <w:lang w:val="ru-RU"/>
        </w:rPr>
        <w:t xml:space="preserve"> </w:t>
      </w:r>
      <w:proofErr w:type="spellStart"/>
      <w:proofErr w:type="gramStart"/>
      <w:r w:rsidRPr="00130AC9">
        <w:rPr>
          <w:bCs/>
          <w:sz w:val="28"/>
          <w:szCs w:val="28"/>
          <w:lang w:val="ru-RU"/>
        </w:rPr>
        <w:t>р</w:t>
      </w:r>
      <w:proofErr w:type="gramEnd"/>
      <w:r w:rsidRPr="00130AC9">
        <w:rPr>
          <w:bCs/>
          <w:sz w:val="28"/>
          <w:szCs w:val="28"/>
          <w:lang w:val="ru-RU"/>
        </w:rPr>
        <w:t>івень</w:t>
      </w:r>
      <w:proofErr w:type="spellEnd"/>
      <w:r w:rsidRPr="00130AC9">
        <w:rPr>
          <w:bCs/>
          <w:sz w:val="28"/>
          <w:szCs w:val="28"/>
          <w:lang w:val="ru-RU"/>
        </w:rPr>
        <w:t xml:space="preserve"> </w:t>
      </w:r>
      <w:proofErr w:type="spellStart"/>
      <w:r w:rsidRPr="00130AC9">
        <w:rPr>
          <w:bCs/>
          <w:sz w:val="28"/>
          <w:szCs w:val="28"/>
          <w:lang w:val="ru-RU"/>
        </w:rPr>
        <w:t>надходжень</w:t>
      </w:r>
      <w:proofErr w:type="spellEnd"/>
      <w:r w:rsidRPr="00130AC9">
        <w:rPr>
          <w:bCs/>
          <w:sz w:val="28"/>
          <w:szCs w:val="28"/>
          <w:lang w:val="ru-RU"/>
        </w:rPr>
        <w:t xml:space="preserve">  на 1 жителя по </w:t>
      </w:r>
      <w:proofErr w:type="spellStart"/>
      <w:r w:rsidRPr="00130AC9">
        <w:rPr>
          <w:bCs/>
          <w:sz w:val="28"/>
          <w:szCs w:val="28"/>
          <w:lang w:val="ru-RU"/>
        </w:rPr>
        <w:t>Україні</w:t>
      </w:r>
      <w:proofErr w:type="spellEnd"/>
      <w:r w:rsidRPr="00130AC9">
        <w:rPr>
          <w:bCs/>
          <w:sz w:val="28"/>
          <w:szCs w:val="28"/>
          <w:lang w:val="ru-RU"/>
        </w:rPr>
        <w:t xml:space="preserve"> </w:t>
      </w:r>
      <w:r w:rsidRPr="00130AC9">
        <w:rPr>
          <w:sz w:val="28"/>
          <w:szCs w:val="28"/>
          <w:lang w:val="ru-RU"/>
        </w:rPr>
        <w:t xml:space="preserve">становить </w:t>
      </w:r>
      <w:proofErr w:type="spellStart"/>
      <w:r w:rsidRPr="00130AC9">
        <w:rPr>
          <w:sz w:val="28"/>
          <w:szCs w:val="28"/>
          <w:lang w:val="ru-RU"/>
        </w:rPr>
        <w:t>з</w:t>
      </w:r>
      <w:proofErr w:type="spellEnd"/>
      <w:r w:rsidRPr="00130AC9">
        <w:rPr>
          <w:sz w:val="28"/>
          <w:szCs w:val="28"/>
          <w:lang w:val="ru-RU"/>
        </w:rPr>
        <w:t xml:space="preserve">  </w:t>
      </w:r>
      <w:proofErr w:type="spellStart"/>
      <w:r w:rsidRPr="00130AC9">
        <w:rPr>
          <w:sz w:val="28"/>
          <w:szCs w:val="28"/>
          <w:lang w:val="ru-RU"/>
        </w:rPr>
        <w:t>податку</w:t>
      </w:r>
      <w:proofErr w:type="spellEnd"/>
      <w:r w:rsidRPr="00130AC9">
        <w:rPr>
          <w:sz w:val="28"/>
          <w:szCs w:val="28"/>
          <w:lang w:val="ru-RU"/>
        </w:rPr>
        <w:t xml:space="preserve"> на доходи </w:t>
      </w:r>
      <w:proofErr w:type="spellStart"/>
      <w:r w:rsidRPr="00130AC9">
        <w:rPr>
          <w:sz w:val="28"/>
          <w:szCs w:val="28"/>
          <w:lang w:val="ru-RU"/>
        </w:rPr>
        <w:t>фізичних</w:t>
      </w:r>
      <w:proofErr w:type="spellEnd"/>
      <w:r w:rsidRPr="00130AC9">
        <w:rPr>
          <w:sz w:val="28"/>
          <w:szCs w:val="28"/>
          <w:lang w:val="ru-RU"/>
        </w:rPr>
        <w:t xml:space="preserve"> </w:t>
      </w:r>
      <w:proofErr w:type="spellStart"/>
      <w:r w:rsidRPr="00130AC9">
        <w:rPr>
          <w:sz w:val="28"/>
          <w:szCs w:val="28"/>
          <w:lang w:val="ru-RU"/>
        </w:rPr>
        <w:t>осіб</w:t>
      </w:r>
      <w:proofErr w:type="spellEnd"/>
      <w:r w:rsidRPr="00130AC9">
        <w:rPr>
          <w:sz w:val="28"/>
          <w:szCs w:val="28"/>
          <w:lang w:val="ru-RU"/>
        </w:rPr>
        <w:t xml:space="preserve"> </w:t>
      </w:r>
      <w:proofErr w:type="spellStart"/>
      <w:r w:rsidRPr="00130AC9">
        <w:rPr>
          <w:sz w:val="28"/>
          <w:szCs w:val="28"/>
          <w:lang w:val="ru-RU"/>
        </w:rPr>
        <w:t>міст</w:t>
      </w:r>
      <w:proofErr w:type="spellEnd"/>
      <w:r w:rsidRPr="00130AC9">
        <w:rPr>
          <w:sz w:val="28"/>
          <w:szCs w:val="28"/>
          <w:lang w:val="ru-RU"/>
        </w:rPr>
        <w:t xml:space="preserve"> 808,7 </w:t>
      </w:r>
      <w:proofErr w:type="spellStart"/>
      <w:r w:rsidRPr="00130AC9">
        <w:rPr>
          <w:sz w:val="28"/>
          <w:szCs w:val="28"/>
          <w:lang w:val="ru-RU"/>
        </w:rPr>
        <w:t>грн</w:t>
      </w:r>
      <w:proofErr w:type="spellEnd"/>
      <w:r w:rsidRPr="00130AC9">
        <w:rPr>
          <w:sz w:val="28"/>
          <w:szCs w:val="28"/>
          <w:lang w:val="ru-RU"/>
        </w:rPr>
        <w:t>.</w:t>
      </w:r>
    </w:p>
    <w:p w:rsidR="00615AE5" w:rsidRPr="00130AC9" w:rsidRDefault="00615AE5" w:rsidP="00615AE5">
      <w:pPr>
        <w:pStyle w:val="StyleZakonu"/>
        <w:spacing w:before="0" w:after="120" w:line="240" w:lineRule="auto"/>
        <w:ind w:firstLine="709"/>
        <w:rPr>
          <w:sz w:val="28"/>
          <w:szCs w:val="28"/>
          <w:lang w:val="ru-RU"/>
        </w:rPr>
      </w:pPr>
      <w:r w:rsidRPr="00130AC9">
        <w:rPr>
          <w:sz w:val="28"/>
          <w:szCs w:val="28"/>
          <w:lang w:val="ru-RU"/>
        </w:rPr>
        <w:t xml:space="preserve">При </w:t>
      </w:r>
      <w:proofErr w:type="spellStart"/>
      <w:r w:rsidRPr="00130AC9">
        <w:rPr>
          <w:sz w:val="28"/>
          <w:szCs w:val="28"/>
          <w:lang w:val="ru-RU"/>
        </w:rPr>
        <w:t>цьому</w:t>
      </w:r>
      <w:proofErr w:type="spellEnd"/>
      <w:r w:rsidRPr="00130AC9">
        <w:rPr>
          <w:sz w:val="28"/>
          <w:szCs w:val="28"/>
          <w:lang w:val="ru-RU"/>
        </w:rPr>
        <w:t xml:space="preserve">, </w:t>
      </w:r>
      <w:proofErr w:type="spellStart"/>
      <w:r w:rsidRPr="00130AC9">
        <w:rPr>
          <w:sz w:val="28"/>
          <w:szCs w:val="28"/>
          <w:lang w:val="ru-RU"/>
        </w:rPr>
        <w:t>реверсна</w:t>
      </w:r>
      <w:proofErr w:type="spellEnd"/>
      <w:r w:rsidRPr="00130AC9">
        <w:rPr>
          <w:sz w:val="28"/>
          <w:szCs w:val="28"/>
          <w:lang w:val="ru-RU"/>
        </w:rPr>
        <w:t xml:space="preserve"> </w:t>
      </w:r>
      <w:proofErr w:type="spellStart"/>
      <w:r w:rsidRPr="00130AC9">
        <w:rPr>
          <w:sz w:val="28"/>
          <w:szCs w:val="28"/>
          <w:lang w:val="ru-RU"/>
        </w:rPr>
        <w:t>дотація</w:t>
      </w:r>
      <w:proofErr w:type="spellEnd"/>
      <w:r w:rsidRPr="00130AC9">
        <w:rPr>
          <w:sz w:val="28"/>
          <w:szCs w:val="28"/>
          <w:lang w:val="ru-RU"/>
        </w:rPr>
        <w:t xml:space="preserve"> </w:t>
      </w:r>
      <w:proofErr w:type="spellStart"/>
      <w:r w:rsidRPr="00130AC9">
        <w:rPr>
          <w:sz w:val="28"/>
          <w:szCs w:val="28"/>
          <w:lang w:val="ru-RU"/>
        </w:rPr>
        <w:t>передбачається</w:t>
      </w:r>
      <w:proofErr w:type="spellEnd"/>
      <w:r w:rsidRPr="00130AC9">
        <w:rPr>
          <w:sz w:val="28"/>
          <w:szCs w:val="28"/>
          <w:lang w:val="ru-RU"/>
        </w:rPr>
        <w:t xml:space="preserve"> коли </w:t>
      </w:r>
      <w:proofErr w:type="spellStart"/>
      <w:r w:rsidRPr="00130AC9">
        <w:rPr>
          <w:sz w:val="28"/>
          <w:szCs w:val="28"/>
          <w:lang w:val="ru-RU"/>
        </w:rPr>
        <w:t>надходження</w:t>
      </w:r>
      <w:proofErr w:type="spellEnd"/>
      <w:r w:rsidRPr="00130AC9">
        <w:rPr>
          <w:sz w:val="28"/>
          <w:szCs w:val="28"/>
          <w:lang w:val="ru-RU"/>
        </w:rPr>
        <w:t xml:space="preserve">                                  на 1 жителя </w:t>
      </w:r>
      <w:proofErr w:type="spellStart"/>
      <w:r w:rsidRPr="00130AC9">
        <w:rPr>
          <w:sz w:val="28"/>
          <w:szCs w:val="28"/>
          <w:lang w:val="ru-RU"/>
        </w:rPr>
        <w:t>становлять</w:t>
      </w:r>
      <w:proofErr w:type="spellEnd"/>
      <w:r w:rsidRPr="00130AC9">
        <w:rPr>
          <w:sz w:val="28"/>
          <w:szCs w:val="28"/>
          <w:lang w:val="ru-RU"/>
        </w:rPr>
        <w:t xml:space="preserve"> </w:t>
      </w:r>
      <w:proofErr w:type="spellStart"/>
      <w:r w:rsidRPr="00130AC9">
        <w:rPr>
          <w:sz w:val="28"/>
          <w:szCs w:val="28"/>
          <w:lang w:val="ru-RU"/>
        </w:rPr>
        <w:t>вище</w:t>
      </w:r>
      <w:proofErr w:type="spellEnd"/>
      <w:r w:rsidRPr="00130AC9">
        <w:rPr>
          <w:sz w:val="28"/>
          <w:szCs w:val="28"/>
          <w:lang w:val="ru-RU"/>
        </w:rPr>
        <w:t xml:space="preserve"> 889,6 </w:t>
      </w:r>
      <w:proofErr w:type="spellStart"/>
      <w:r w:rsidRPr="00130AC9">
        <w:rPr>
          <w:sz w:val="28"/>
          <w:szCs w:val="28"/>
          <w:lang w:val="ru-RU"/>
        </w:rPr>
        <w:t>грн</w:t>
      </w:r>
      <w:proofErr w:type="spellEnd"/>
      <w:r w:rsidRPr="00130AC9">
        <w:rPr>
          <w:sz w:val="28"/>
          <w:szCs w:val="28"/>
          <w:lang w:val="ru-RU"/>
        </w:rPr>
        <w:t xml:space="preserve">. </w:t>
      </w:r>
      <w:proofErr w:type="gramStart"/>
      <w:r w:rsidRPr="00130AC9">
        <w:rPr>
          <w:sz w:val="28"/>
          <w:szCs w:val="28"/>
          <w:lang w:val="ru-RU"/>
        </w:rPr>
        <w:t>для</w:t>
      </w:r>
      <w:proofErr w:type="gramEnd"/>
      <w:r w:rsidRPr="00130AC9">
        <w:rPr>
          <w:sz w:val="28"/>
          <w:szCs w:val="28"/>
          <w:lang w:val="ru-RU"/>
        </w:rPr>
        <w:t xml:space="preserve"> </w:t>
      </w:r>
      <w:proofErr w:type="spellStart"/>
      <w:r w:rsidRPr="00130AC9">
        <w:rPr>
          <w:sz w:val="28"/>
          <w:szCs w:val="28"/>
          <w:lang w:val="ru-RU"/>
        </w:rPr>
        <w:t>бюджетів</w:t>
      </w:r>
      <w:proofErr w:type="spellEnd"/>
      <w:r w:rsidRPr="00130AC9">
        <w:rPr>
          <w:sz w:val="28"/>
          <w:szCs w:val="28"/>
          <w:lang w:val="ru-RU"/>
        </w:rPr>
        <w:t xml:space="preserve"> </w:t>
      </w:r>
      <w:proofErr w:type="spellStart"/>
      <w:r w:rsidRPr="00130AC9">
        <w:rPr>
          <w:sz w:val="28"/>
          <w:szCs w:val="28"/>
          <w:lang w:val="ru-RU"/>
        </w:rPr>
        <w:t>міст</w:t>
      </w:r>
      <w:proofErr w:type="spellEnd"/>
      <w:r w:rsidRPr="00130AC9">
        <w:rPr>
          <w:sz w:val="28"/>
          <w:szCs w:val="28"/>
          <w:lang w:val="ru-RU"/>
        </w:rPr>
        <w:t>.</w:t>
      </w:r>
    </w:p>
    <w:p w:rsidR="00615AE5" w:rsidRPr="00130AC9" w:rsidRDefault="00615AE5" w:rsidP="00615AE5">
      <w:pPr>
        <w:pStyle w:val="StyleZakonu"/>
        <w:spacing w:before="0" w:after="120" w:line="240" w:lineRule="auto"/>
        <w:ind w:firstLine="709"/>
        <w:rPr>
          <w:sz w:val="28"/>
          <w:szCs w:val="28"/>
          <w:lang w:val="ru-RU"/>
        </w:rPr>
      </w:pPr>
      <w:proofErr w:type="spellStart"/>
      <w:r w:rsidRPr="00130AC9">
        <w:rPr>
          <w:sz w:val="28"/>
          <w:szCs w:val="28"/>
          <w:lang w:val="ru-RU"/>
        </w:rPr>
        <w:t>Оскільки</w:t>
      </w:r>
      <w:proofErr w:type="spellEnd"/>
      <w:r w:rsidRPr="00130AC9">
        <w:rPr>
          <w:sz w:val="28"/>
          <w:szCs w:val="28"/>
          <w:lang w:val="ru-RU"/>
        </w:rPr>
        <w:t xml:space="preserve"> по м. Полтава </w:t>
      </w:r>
      <w:proofErr w:type="spellStart"/>
      <w:proofErr w:type="gramStart"/>
      <w:r w:rsidRPr="00130AC9">
        <w:rPr>
          <w:bCs/>
          <w:sz w:val="28"/>
          <w:szCs w:val="28"/>
          <w:lang w:val="ru-RU"/>
        </w:rPr>
        <w:t>р</w:t>
      </w:r>
      <w:proofErr w:type="gramEnd"/>
      <w:r w:rsidRPr="00130AC9">
        <w:rPr>
          <w:bCs/>
          <w:sz w:val="28"/>
          <w:szCs w:val="28"/>
          <w:lang w:val="ru-RU"/>
        </w:rPr>
        <w:t>івень</w:t>
      </w:r>
      <w:proofErr w:type="spellEnd"/>
      <w:r w:rsidRPr="00130AC9">
        <w:rPr>
          <w:bCs/>
          <w:sz w:val="28"/>
          <w:szCs w:val="28"/>
          <w:lang w:val="ru-RU"/>
        </w:rPr>
        <w:t xml:space="preserve"> </w:t>
      </w:r>
      <w:proofErr w:type="spellStart"/>
      <w:r w:rsidRPr="00130AC9">
        <w:rPr>
          <w:bCs/>
          <w:sz w:val="28"/>
          <w:szCs w:val="28"/>
          <w:lang w:val="ru-RU"/>
        </w:rPr>
        <w:t>надходжень</w:t>
      </w:r>
      <w:proofErr w:type="spellEnd"/>
      <w:r w:rsidRPr="00130AC9">
        <w:rPr>
          <w:bCs/>
          <w:sz w:val="28"/>
          <w:szCs w:val="28"/>
          <w:lang w:val="ru-RU"/>
        </w:rPr>
        <w:t xml:space="preserve"> на 1 жителя</w:t>
      </w:r>
      <w:r w:rsidRPr="00130AC9">
        <w:rPr>
          <w:b/>
          <w:bCs/>
          <w:sz w:val="28"/>
          <w:szCs w:val="28"/>
          <w:lang w:val="ru-RU"/>
        </w:rPr>
        <w:t xml:space="preserve"> </w:t>
      </w:r>
      <w:proofErr w:type="spellStart"/>
      <w:r w:rsidRPr="00130AC9">
        <w:rPr>
          <w:sz w:val="28"/>
          <w:szCs w:val="28"/>
          <w:lang w:val="ru-RU"/>
        </w:rPr>
        <w:t>податку</w:t>
      </w:r>
      <w:proofErr w:type="spellEnd"/>
      <w:r w:rsidRPr="00130AC9">
        <w:rPr>
          <w:sz w:val="28"/>
          <w:szCs w:val="28"/>
          <w:lang w:val="ru-RU"/>
        </w:rPr>
        <w:t xml:space="preserve"> на доходи </w:t>
      </w:r>
      <w:proofErr w:type="spellStart"/>
      <w:r w:rsidRPr="00130AC9">
        <w:rPr>
          <w:sz w:val="28"/>
          <w:szCs w:val="28"/>
          <w:lang w:val="ru-RU"/>
        </w:rPr>
        <w:t>фізичних</w:t>
      </w:r>
      <w:proofErr w:type="spellEnd"/>
      <w:r w:rsidRPr="00130AC9">
        <w:rPr>
          <w:sz w:val="28"/>
          <w:szCs w:val="28"/>
          <w:lang w:val="ru-RU"/>
        </w:rPr>
        <w:t xml:space="preserve"> за 2014 </w:t>
      </w:r>
      <w:proofErr w:type="spellStart"/>
      <w:r w:rsidRPr="00130AC9">
        <w:rPr>
          <w:sz w:val="28"/>
          <w:szCs w:val="28"/>
          <w:lang w:val="ru-RU"/>
        </w:rPr>
        <w:t>рік</w:t>
      </w:r>
      <w:proofErr w:type="spellEnd"/>
      <w:r w:rsidRPr="00130AC9">
        <w:rPr>
          <w:sz w:val="28"/>
          <w:szCs w:val="28"/>
          <w:lang w:val="ru-RU"/>
        </w:rPr>
        <w:t xml:space="preserve"> становить 1452,7 </w:t>
      </w:r>
      <w:proofErr w:type="spellStart"/>
      <w:r w:rsidRPr="00130AC9">
        <w:rPr>
          <w:sz w:val="28"/>
          <w:szCs w:val="28"/>
          <w:lang w:val="ru-RU"/>
        </w:rPr>
        <w:t>грн</w:t>
      </w:r>
      <w:proofErr w:type="spellEnd"/>
      <w:r w:rsidRPr="00130AC9">
        <w:rPr>
          <w:sz w:val="28"/>
          <w:szCs w:val="28"/>
          <w:lang w:val="ru-RU"/>
        </w:rPr>
        <w:t xml:space="preserve">., то </w:t>
      </w:r>
      <w:proofErr w:type="spellStart"/>
      <w:r w:rsidRPr="00130AC9">
        <w:rPr>
          <w:sz w:val="28"/>
          <w:szCs w:val="28"/>
          <w:lang w:val="ru-RU"/>
        </w:rPr>
        <w:t>обсяг</w:t>
      </w:r>
      <w:proofErr w:type="spellEnd"/>
      <w:r w:rsidRPr="00130AC9">
        <w:rPr>
          <w:sz w:val="28"/>
          <w:szCs w:val="28"/>
          <w:lang w:val="ru-RU"/>
        </w:rPr>
        <w:t xml:space="preserve"> </w:t>
      </w:r>
      <w:proofErr w:type="spellStart"/>
      <w:r w:rsidRPr="00130AC9">
        <w:rPr>
          <w:sz w:val="28"/>
          <w:szCs w:val="28"/>
          <w:lang w:val="ru-RU"/>
        </w:rPr>
        <w:t>реверсної</w:t>
      </w:r>
      <w:proofErr w:type="spellEnd"/>
      <w:r w:rsidRPr="00130AC9">
        <w:rPr>
          <w:sz w:val="28"/>
          <w:szCs w:val="28"/>
          <w:lang w:val="ru-RU"/>
        </w:rPr>
        <w:t xml:space="preserve"> </w:t>
      </w:r>
      <w:proofErr w:type="spellStart"/>
      <w:r w:rsidRPr="00130AC9">
        <w:rPr>
          <w:sz w:val="28"/>
          <w:szCs w:val="28"/>
          <w:lang w:val="ru-RU"/>
        </w:rPr>
        <w:t>дотації</w:t>
      </w:r>
      <w:proofErr w:type="spellEnd"/>
      <w:r w:rsidRPr="00130AC9">
        <w:rPr>
          <w:sz w:val="28"/>
          <w:szCs w:val="28"/>
          <w:lang w:val="ru-RU"/>
        </w:rPr>
        <w:t xml:space="preserve">  </w:t>
      </w:r>
      <w:proofErr w:type="spellStart"/>
      <w:r w:rsidRPr="00130AC9">
        <w:rPr>
          <w:sz w:val="28"/>
          <w:szCs w:val="28"/>
          <w:lang w:val="ru-RU"/>
        </w:rPr>
        <w:t>обрахований</w:t>
      </w:r>
      <w:proofErr w:type="spellEnd"/>
      <w:r w:rsidRPr="00130AC9">
        <w:rPr>
          <w:sz w:val="28"/>
          <w:szCs w:val="28"/>
          <w:lang w:val="ru-RU"/>
        </w:rPr>
        <w:t xml:space="preserve"> </w:t>
      </w:r>
      <w:proofErr w:type="spellStart"/>
      <w:r w:rsidRPr="00130AC9">
        <w:rPr>
          <w:sz w:val="28"/>
          <w:szCs w:val="28"/>
          <w:lang w:val="ru-RU"/>
        </w:rPr>
        <w:t>Мінфіном</w:t>
      </w:r>
      <w:proofErr w:type="spellEnd"/>
      <w:r w:rsidRPr="00130AC9">
        <w:rPr>
          <w:sz w:val="28"/>
          <w:szCs w:val="28"/>
          <w:lang w:val="ru-RU"/>
        </w:rPr>
        <w:t xml:space="preserve"> в </w:t>
      </w:r>
      <w:proofErr w:type="spellStart"/>
      <w:r w:rsidRPr="00130AC9">
        <w:rPr>
          <w:sz w:val="28"/>
          <w:szCs w:val="28"/>
          <w:lang w:val="ru-RU"/>
        </w:rPr>
        <w:t>сумі</w:t>
      </w:r>
      <w:proofErr w:type="spellEnd"/>
      <w:r w:rsidRPr="00130AC9">
        <w:rPr>
          <w:sz w:val="28"/>
          <w:szCs w:val="28"/>
          <w:lang w:val="ru-RU"/>
        </w:rPr>
        <w:t xml:space="preserve"> 83050,4 тис. </w:t>
      </w:r>
      <w:proofErr w:type="spellStart"/>
      <w:r w:rsidRPr="00130AC9">
        <w:rPr>
          <w:sz w:val="28"/>
          <w:szCs w:val="28"/>
          <w:lang w:val="ru-RU"/>
        </w:rPr>
        <w:t>грн</w:t>
      </w:r>
      <w:proofErr w:type="spellEnd"/>
      <w:r w:rsidRPr="00130AC9">
        <w:rPr>
          <w:sz w:val="28"/>
          <w:szCs w:val="28"/>
          <w:lang w:val="ru-RU"/>
        </w:rPr>
        <w:t>.</w:t>
      </w:r>
    </w:p>
    <w:p w:rsidR="00615AE5" w:rsidRPr="008B6771" w:rsidRDefault="00615AE5" w:rsidP="00615AE5">
      <w:pPr>
        <w:suppressAutoHyphens w:val="0"/>
        <w:ind w:left="1220" w:right="-711"/>
        <w:jc w:val="both"/>
        <w:rPr>
          <w:color w:val="FF0000"/>
          <w:sz w:val="28"/>
          <w:szCs w:val="28"/>
          <w:lang w:val="uk-UA"/>
        </w:rPr>
      </w:pPr>
    </w:p>
    <w:p w:rsidR="00615AE5" w:rsidRPr="004972C5" w:rsidRDefault="00615AE5" w:rsidP="00615AE5">
      <w:pPr>
        <w:ind w:right="139" w:firstLine="708"/>
        <w:jc w:val="center"/>
        <w:rPr>
          <w:b/>
          <w:i/>
          <w:sz w:val="32"/>
          <w:szCs w:val="32"/>
          <w:lang w:val="uk-UA"/>
        </w:rPr>
      </w:pPr>
      <w:r w:rsidRPr="004972C5">
        <w:rPr>
          <w:b/>
          <w:i/>
          <w:sz w:val="32"/>
          <w:szCs w:val="32"/>
          <w:lang w:val="uk-UA"/>
        </w:rPr>
        <w:t>Прогноз показників бюджету за основними видами доходів на 2016 рік</w:t>
      </w:r>
    </w:p>
    <w:p w:rsidR="00615AE5" w:rsidRPr="004972C5" w:rsidRDefault="00615AE5" w:rsidP="00615AE5">
      <w:pPr>
        <w:ind w:right="139" w:firstLine="708"/>
        <w:jc w:val="center"/>
        <w:rPr>
          <w:b/>
          <w:i/>
          <w:sz w:val="32"/>
          <w:szCs w:val="32"/>
          <w:lang w:val="uk-UA"/>
        </w:rPr>
      </w:pPr>
    </w:p>
    <w:p w:rsidR="00615AE5" w:rsidRDefault="00615AE5" w:rsidP="00615AE5">
      <w:pPr>
        <w:ind w:left="2552" w:right="-2"/>
        <w:jc w:val="both"/>
        <w:rPr>
          <w:b/>
          <w:bCs/>
          <w:i/>
          <w:sz w:val="32"/>
          <w:szCs w:val="32"/>
          <w:lang w:val="uk-UA"/>
        </w:rPr>
      </w:pPr>
      <w:r w:rsidRPr="004972C5">
        <w:rPr>
          <w:bCs/>
          <w:sz w:val="32"/>
          <w:szCs w:val="32"/>
          <w:lang w:val="uk-UA"/>
        </w:rPr>
        <w:t xml:space="preserve">  </w:t>
      </w:r>
      <w:r w:rsidRPr="004972C5">
        <w:rPr>
          <w:b/>
          <w:bCs/>
          <w:i/>
          <w:sz w:val="32"/>
          <w:szCs w:val="32"/>
          <w:lang w:val="uk-UA"/>
        </w:rPr>
        <w:t>Податок на доходи фізичних осіб</w:t>
      </w:r>
    </w:p>
    <w:p w:rsidR="00615AE5" w:rsidRPr="004972C5" w:rsidRDefault="00615AE5" w:rsidP="00615AE5">
      <w:pPr>
        <w:ind w:left="2552" w:right="-2"/>
        <w:jc w:val="both"/>
        <w:rPr>
          <w:b/>
          <w:bCs/>
          <w:i/>
          <w:sz w:val="32"/>
          <w:szCs w:val="32"/>
          <w:lang w:val="uk-UA"/>
        </w:rPr>
      </w:pPr>
    </w:p>
    <w:p w:rsidR="00615AE5" w:rsidRPr="00AD5FFA" w:rsidRDefault="00615AE5" w:rsidP="00615AE5">
      <w:pPr>
        <w:ind w:right="-2" w:firstLine="900"/>
        <w:jc w:val="both"/>
        <w:rPr>
          <w:color w:val="FF0000"/>
          <w:sz w:val="28"/>
          <w:szCs w:val="28"/>
          <w:lang w:val="uk-UA"/>
        </w:rPr>
      </w:pPr>
      <w:r w:rsidRPr="00AD5FFA">
        <w:rPr>
          <w:sz w:val="28"/>
          <w:szCs w:val="28"/>
          <w:lang w:val="uk-UA"/>
        </w:rPr>
        <w:t>Справляється до бюджету на підставі Бюджетного та Податкового кодексів України.</w:t>
      </w:r>
      <w:r w:rsidRPr="00AD5FFA">
        <w:rPr>
          <w:color w:val="FF0000"/>
          <w:sz w:val="28"/>
          <w:szCs w:val="28"/>
          <w:lang w:val="uk-UA"/>
        </w:rPr>
        <w:t xml:space="preserve"> </w:t>
      </w:r>
    </w:p>
    <w:p w:rsidR="00615AE5" w:rsidRPr="00AD5FFA" w:rsidRDefault="00615AE5" w:rsidP="00615AE5">
      <w:pPr>
        <w:ind w:right="-2" w:firstLine="851"/>
        <w:jc w:val="both"/>
        <w:rPr>
          <w:sz w:val="28"/>
          <w:szCs w:val="28"/>
          <w:lang w:val="uk-UA"/>
        </w:rPr>
      </w:pPr>
      <w:r w:rsidRPr="00AD5FFA">
        <w:rPr>
          <w:bCs/>
          <w:sz w:val="28"/>
          <w:szCs w:val="28"/>
          <w:lang w:val="uk-UA"/>
        </w:rPr>
        <w:lastRenderedPageBreak/>
        <w:t>П</w:t>
      </w:r>
      <w:r w:rsidRPr="00AD5FFA">
        <w:rPr>
          <w:sz w:val="28"/>
          <w:szCs w:val="28"/>
          <w:lang w:val="uk-UA"/>
        </w:rPr>
        <w:t>итома вага в доходах загального фонду (без урахування міжбюджетних трансфертів) за 2015 рік складає 61,2 відсотків.</w:t>
      </w:r>
    </w:p>
    <w:p w:rsidR="00615AE5" w:rsidRPr="00AD5FFA" w:rsidRDefault="00615AE5" w:rsidP="00615AE5">
      <w:pPr>
        <w:tabs>
          <w:tab w:val="left" w:pos="0"/>
        </w:tabs>
        <w:spacing w:before="120" w:line="288" w:lineRule="auto"/>
        <w:ind w:firstLine="851"/>
        <w:jc w:val="both"/>
        <w:rPr>
          <w:bCs/>
          <w:sz w:val="28"/>
          <w:szCs w:val="28"/>
        </w:rPr>
      </w:pPr>
      <w:r w:rsidRPr="00AD5FFA">
        <w:rPr>
          <w:bCs/>
          <w:sz w:val="28"/>
          <w:szCs w:val="28"/>
          <w:lang w:val="uk-UA"/>
        </w:rPr>
        <w:t>О</w:t>
      </w:r>
      <w:proofErr w:type="spellStart"/>
      <w:r w:rsidRPr="00AD5FFA">
        <w:rPr>
          <w:bCs/>
          <w:sz w:val="28"/>
          <w:szCs w:val="28"/>
        </w:rPr>
        <w:t>сновним</w:t>
      </w:r>
      <w:proofErr w:type="spellEnd"/>
      <w:r w:rsidRPr="00AD5FFA">
        <w:rPr>
          <w:bCs/>
          <w:sz w:val="28"/>
          <w:szCs w:val="28"/>
        </w:rPr>
        <w:t xml:space="preserve"> </w:t>
      </w:r>
      <w:proofErr w:type="spellStart"/>
      <w:r w:rsidRPr="00AD5FFA">
        <w:rPr>
          <w:bCs/>
          <w:sz w:val="28"/>
          <w:szCs w:val="28"/>
        </w:rPr>
        <w:t>показником</w:t>
      </w:r>
      <w:proofErr w:type="spellEnd"/>
      <w:r w:rsidRPr="00AD5FFA">
        <w:rPr>
          <w:bCs/>
          <w:sz w:val="28"/>
          <w:szCs w:val="28"/>
        </w:rPr>
        <w:t xml:space="preserve"> для </w:t>
      </w:r>
      <w:proofErr w:type="spellStart"/>
      <w:r w:rsidRPr="00AD5FFA">
        <w:rPr>
          <w:bCs/>
          <w:sz w:val="28"/>
          <w:szCs w:val="28"/>
        </w:rPr>
        <w:t>розрахунку</w:t>
      </w:r>
      <w:proofErr w:type="spellEnd"/>
      <w:r w:rsidRPr="00AD5FFA">
        <w:rPr>
          <w:bCs/>
          <w:sz w:val="28"/>
          <w:szCs w:val="28"/>
        </w:rPr>
        <w:t xml:space="preserve"> </w:t>
      </w:r>
      <w:proofErr w:type="spellStart"/>
      <w:r w:rsidRPr="00AD5FFA">
        <w:rPr>
          <w:bCs/>
          <w:sz w:val="28"/>
          <w:szCs w:val="28"/>
        </w:rPr>
        <w:t>прогнозних</w:t>
      </w:r>
      <w:proofErr w:type="spellEnd"/>
      <w:r w:rsidRPr="00AD5FFA">
        <w:rPr>
          <w:bCs/>
          <w:sz w:val="28"/>
          <w:szCs w:val="28"/>
        </w:rPr>
        <w:t xml:space="preserve"> </w:t>
      </w:r>
      <w:proofErr w:type="spellStart"/>
      <w:r w:rsidRPr="00AD5FFA">
        <w:rPr>
          <w:bCs/>
          <w:sz w:val="28"/>
          <w:szCs w:val="28"/>
        </w:rPr>
        <w:t>надходжень</w:t>
      </w:r>
      <w:proofErr w:type="spellEnd"/>
      <w:r w:rsidRPr="00AD5FFA">
        <w:rPr>
          <w:bCs/>
          <w:sz w:val="28"/>
          <w:szCs w:val="28"/>
        </w:rPr>
        <w:t xml:space="preserve"> </w:t>
      </w:r>
      <w:proofErr w:type="spellStart"/>
      <w:r w:rsidRPr="00AD5FFA">
        <w:rPr>
          <w:bCs/>
          <w:sz w:val="28"/>
          <w:szCs w:val="28"/>
        </w:rPr>
        <w:t>податку</w:t>
      </w:r>
      <w:proofErr w:type="spellEnd"/>
      <w:r w:rsidRPr="00AD5FFA">
        <w:rPr>
          <w:bCs/>
          <w:sz w:val="28"/>
          <w:szCs w:val="28"/>
        </w:rPr>
        <w:t xml:space="preserve"> на доходи </w:t>
      </w:r>
      <w:proofErr w:type="spellStart"/>
      <w:r w:rsidRPr="00AD5FFA">
        <w:rPr>
          <w:bCs/>
          <w:sz w:val="28"/>
          <w:szCs w:val="28"/>
        </w:rPr>
        <w:t>фізичних</w:t>
      </w:r>
      <w:proofErr w:type="spellEnd"/>
      <w:r w:rsidRPr="00AD5FFA">
        <w:rPr>
          <w:bCs/>
          <w:sz w:val="28"/>
          <w:szCs w:val="28"/>
        </w:rPr>
        <w:t xml:space="preserve"> </w:t>
      </w:r>
      <w:proofErr w:type="spellStart"/>
      <w:r w:rsidRPr="00AD5FFA">
        <w:rPr>
          <w:bCs/>
          <w:sz w:val="28"/>
          <w:szCs w:val="28"/>
        </w:rPr>
        <w:t>осіб</w:t>
      </w:r>
      <w:proofErr w:type="spellEnd"/>
      <w:r w:rsidRPr="00AD5FFA">
        <w:rPr>
          <w:bCs/>
          <w:sz w:val="28"/>
          <w:szCs w:val="28"/>
        </w:rPr>
        <w:t xml:space="preserve"> </w:t>
      </w:r>
      <w:proofErr w:type="spellStart"/>
      <w:r w:rsidRPr="00AD5FFA">
        <w:rPr>
          <w:bCs/>
          <w:sz w:val="28"/>
          <w:szCs w:val="28"/>
        </w:rPr>
        <w:t>виступає</w:t>
      </w:r>
      <w:proofErr w:type="spellEnd"/>
      <w:r w:rsidRPr="00AD5FFA">
        <w:rPr>
          <w:bCs/>
          <w:sz w:val="28"/>
          <w:szCs w:val="28"/>
        </w:rPr>
        <w:t xml:space="preserve"> </w:t>
      </w:r>
      <w:proofErr w:type="spellStart"/>
      <w:r w:rsidRPr="00AD5FFA">
        <w:rPr>
          <w:bCs/>
          <w:sz w:val="28"/>
          <w:szCs w:val="28"/>
        </w:rPr>
        <w:t>показник</w:t>
      </w:r>
      <w:proofErr w:type="spellEnd"/>
      <w:r w:rsidRPr="00AD5FFA">
        <w:rPr>
          <w:bCs/>
          <w:sz w:val="28"/>
          <w:szCs w:val="28"/>
        </w:rPr>
        <w:t xml:space="preserve"> </w:t>
      </w:r>
      <w:proofErr w:type="spellStart"/>
      <w:r w:rsidRPr="00AD5FFA">
        <w:rPr>
          <w:bCs/>
          <w:sz w:val="28"/>
          <w:szCs w:val="28"/>
        </w:rPr>
        <w:t>витрат</w:t>
      </w:r>
      <w:proofErr w:type="spellEnd"/>
      <w:r w:rsidRPr="00AD5FFA">
        <w:rPr>
          <w:bCs/>
          <w:sz w:val="28"/>
          <w:szCs w:val="28"/>
        </w:rPr>
        <w:t xml:space="preserve"> на оплату </w:t>
      </w:r>
      <w:proofErr w:type="spellStart"/>
      <w:r w:rsidRPr="00AD5FFA">
        <w:rPr>
          <w:bCs/>
          <w:sz w:val="28"/>
          <w:szCs w:val="28"/>
        </w:rPr>
        <w:t>праці</w:t>
      </w:r>
      <w:proofErr w:type="spellEnd"/>
      <w:r w:rsidRPr="00AD5FFA">
        <w:rPr>
          <w:bCs/>
          <w:sz w:val="28"/>
          <w:szCs w:val="28"/>
        </w:rPr>
        <w:t xml:space="preserve">, </w:t>
      </w:r>
      <w:proofErr w:type="spellStart"/>
      <w:r w:rsidRPr="00AD5FFA">
        <w:rPr>
          <w:bCs/>
          <w:sz w:val="28"/>
          <w:szCs w:val="28"/>
        </w:rPr>
        <w:t>який</w:t>
      </w:r>
      <w:proofErr w:type="spellEnd"/>
      <w:r w:rsidRPr="00AD5FFA">
        <w:rPr>
          <w:bCs/>
          <w:sz w:val="28"/>
          <w:szCs w:val="28"/>
        </w:rPr>
        <w:t xml:space="preserve"> </w:t>
      </w:r>
      <w:proofErr w:type="spellStart"/>
      <w:r w:rsidRPr="00AD5FFA">
        <w:rPr>
          <w:bCs/>
          <w:sz w:val="28"/>
          <w:szCs w:val="28"/>
        </w:rPr>
        <w:t>включає</w:t>
      </w:r>
      <w:proofErr w:type="spellEnd"/>
      <w:r w:rsidRPr="00AD5FFA">
        <w:rPr>
          <w:bCs/>
          <w:sz w:val="28"/>
          <w:szCs w:val="28"/>
        </w:rPr>
        <w:t xml:space="preserve"> в себе:</w:t>
      </w:r>
    </w:p>
    <w:p w:rsidR="00615AE5" w:rsidRPr="00AD5FFA" w:rsidRDefault="00615AE5" w:rsidP="00615AE5">
      <w:pPr>
        <w:numPr>
          <w:ilvl w:val="0"/>
          <w:numId w:val="13"/>
        </w:numPr>
        <w:tabs>
          <w:tab w:val="left" w:pos="0"/>
        </w:tabs>
        <w:suppressAutoHyphens w:val="0"/>
        <w:spacing w:line="288" w:lineRule="auto"/>
        <w:ind w:left="-142" w:firstLine="993"/>
        <w:jc w:val="both"/>
        <w:rPr>
          <w:bCs/>
          <w:i/>
          <w:sz w:val="28"/>
          <w:szCs w:val="28"/>
        </w:rPr>
      </w:pPr>
      <w:r w:rsidRPr="00AD5FFA">
        <w:rPr>
          <w:bCs/>
          <w:i/>
          <w:sz w:val="28"/>
          <w:szCs w:val="28"/>
        </w:rPr>
        <w:t xml:space="preserve">фонд оплати </w:t>
      </w:r>
      <w:proofErr w:type="spellStart"/>
      <w:r w:rsidRPr="00AD5FFA">
        <w:rPr>
          <w:bCs/>
          <w:i/>
          <w:sz w:val="28"/>
          <w:szCs w:val="28"/>
        </w:rPr>
        <w:t>праці</w:t>
      </w:r>
      <w:proofErr w:type="spellEnd"/>
      <w:r w:rsidRPr="00AD5FFA">
        <w:rPr>
          <w:bCs/>
          <w:i/>
          <w:sz w:val="28"/>
          <w:szCs w:val="28"/>
        </w:rPr>
        <w:t xml:space="preserve"> </w:t>
      </w:r>
      <w:proofErr w:type="spellStart"/>
      <w:r w:rsidRPr="00AD5FFA">
        <w:rPr>
          <w:bCs/>
          <w:i/>
          <w:sz w:val="28"/>
          <w:szCs w:val="28"/>
        </w:rPr>
        <w:t>найманих</w:t>
      </w:r>
      <w:proofErr w:type="spellEnd"/>
      <w:r w:rsidRPr="00AD5FFA">
        <w:rPr>
          <w:bCs/>
          <w:i/>
          <w:sz w:val="28"/>
          <w:szCs w:val="28"/>
        </w:rPr>
        <w:t xml:space="preserve"> </w:t>
      </w:r>
      <w:proofErr w:type="spellStart"/>
      <w:r w:rsidRPr="00AD5FFA">
        <w:rPr>
          <w:bCs/>
          <w:i/>
          <w:sz w:val="28"/>
          <w:szCs w:val="28"/>
        </w:rPr>
        <w:t>працівників</w:t>
      </w:r>
      <w:proofErr w:type="spellEnd"/>
      <w:r w:rsidRPr="00AD5FFA">
        <w:rPr>
          <w:bCs/>
          <w:i/>
          <w:sz w:val="28"/>
          <w:szCs w:val="28"/>
        </w:rPr>
        <w:t xml:space="preserve"> та </w:t>
      </w:r>
      <w:proofErr w:type="gramStart"/>
      <w:r w:rsidRPr="00AD5FFA">
        <w:rPr>
          <w:bCs/>
          <w:i/>
          <w:sz w:val="28"/>
          <w:szCs w:val="28"/>
        </w:rPr>
        <w:t>грошового</w:t>
      </w:r>
      <w:proofErr w:type="gramEnd"/>
      <w:r w:rsidRPr="00AD5FFA">
        <w:rPr>
          <w:bCs/>
          <w:i/>
          <w:sz w:val="28"/>
          <w:szCs w:val="28"/>
        </w:rPr>
        <w:t xml:space="preserve"> </w:t>
      </w:r>
      <w:proofErr w:type="spellStart"/>
      <w:r w:rsidRPr="00AD5FFA">
        <w:rPr>
          <w:bCs/>
          <w:i/>
          <w:sz w:val="28"/>
          <w:szCs w:val="28"/>
        </w:rPr>
        <w:t>забезпечення</w:t>
      </w:r>
      <w:proofErr w:type="spellEnd"/>
      <w:r w:rsidRPr="00AD5FFA">
        <w:rPr>
          <w:bCs/>
          <w:i/>
          <w:sz w:val="28"/>
          <w:szCs w:val="28"/>
        </w:rPr>
        <w:t xml:space="preserve"> </w:t>
      </w:r>
      <w:proofErr w:type="spellStart"/>
      <w:r w:rsidRPr="00AD5FFA">
        <w:rPr>
          <w:bCs/>
          <w:i/>
          <w:sz w:val="28"/>
          <w:szCs w:val="28"/>
        </w:rPr>
        <w:t>військовослужбовців</w:t>
      </w:r>
      <w:proofErr w:type="spellEnd"/>
      <w:r w:rsidRPr="00AD5FFA">
        <w:rPr>
          <w:bCs/>
          <w:i/>
          <w:sz w:val="28"/>
          <w:szCs w:val="28"/>
        </w:rPr>
        <w:t xml:space="preserve"> (ФОП);</w:t>
      </w:r>
    </w:p>
    <w:p w:rsidR="00615AE5" w:rsidRPr="00AD5FFA" w:rsidRDefault="00615AE5" w:rsidP="00615AE5">
      <w:pPr>
        <w:numPr>
          <w:ilvl w:val="0"/>
          <w:numId w:val="13"/>
        </w:numPr>
        <w:tabs>
          <w:tab w:val="left" w:pos="0"/>
        </w:tabs>
        <w:suppressAutoHyphens w:val="0"/>
        <w:spacing w:line="288" w:lineRule="auto"/>
        <w:ind w:left="-142" w:firstLine="993"/>
        <w:jc w:val="both"/>
        <w:rPr>
          <w:bCs/>
          <w:i/>
          <w:sz w:val="28"/>
          <w:szCs w:val="28"/>
        </w:rPr>
      </w:pPr>
      <w:proofErr w:type="spellStart"/>
      <w:r w:rsidRPr="00AD5FFA">
        <w:rPr>
          <w:bCs/>
          <w:i/>
          <w:sz w:val="28"/>
          <w:szCs w:val="28"/>
        </w:rPr>
        <w:t>допомога</w:t>
      </w:r>
      <w:proofErr w:type="spellEnd"/>
      <w:r w:rsidRPr="00AD5FFA">
        <w:rPr>
          <w:bCs/>
          <w:i/>
          <w:sz w:val="28"/>
          <w:szCs w:val="28"/>
        </w:rPr>
        <w:t xml:space="preserve"> по </w:t>
      </w:r>
      <w:proofErr w:type="spellStart"/>
      <w:r w:rsidRPr="00AD5FFA">
        <w:rPr>
          <w:bCs/>
          <w:i/>
          <w:sz w:val="28"/>
          <w:szCs w:val="28"/>
        </w:rPr>
        <w:t>тимчасовій</w:t>
      </w:r>
      <w:proofErr w:type="spellEnd"/>
      <w:r w:rsidRPr="00AD5FFA">
        <w:rPr>
          <w:bCs/>
          <w:i/>
          <w:sz w:val="28"/>
          <w:szCs w:val="28"/>
        </w:rPr>
        <w:t xml:space="preserve"> </w:t>
      </w:r>
      <w:proofErr w:type="spellStart"/>
      <w:r w:rsidRPr="00AD5FFA">
        <w:rPr>
          <w:bCs/>
          <w:i/>
          <w:sz w:val="28"/>
          <w:szCs w:val="28"/>
        </w:rPr>
        <w:t>непрацездатності</w:t>
      </w:r>
      <w:proofErr w:type="spellEnd"/>
      <w:r w:rsidRPr="00AD5FFA">
        <w:rPr>
          <w:bCs/>
          <w:i/>
          <w:sz w:val="28"/>
          <w:szCs w:val="28"/>
        </w:rPr>
        <w:t xml:space="preserve">, </w:t>
      </w:r>
      <w:proofErr w:type="spellStart"/>
      <w:r w:rsidRPr="00AD5FFA">
        <w:rPr>
          <w:bCs/>
          <w:i/>
          <w:sz w:val="28"/>
          <w:szCs w:val="28"/>
        </w:rPr>
        <w:t>що</w:t>
      </w:r>
      <w:proofErr w:type="spellEnd"/>
      <w:r w:rsidRPr="00AD5FFA">
        <w:rPr>
          <w:bCs/>
          <w:i/>
          <w:sz w:val="28"/>
          <w:szCs w:val="28"/>
        </w:rPr>
        <w:t xml:space="preserve"> </w:t>
      </w:r>
      <w:proofErr w:type="spellStart"/>
      <w:r w:rsidRPr="00AD5FFA">
        <w:rPr>
          <w:bCs/>
          <w:i/>
          <w:sz w:val="28"/>
          <w:szCs w:val="28"/>
        </w:rPr>
        <w:t>виплачується</w:t>
      </w:r>
      <w:proofErr w:type="spellEnd"/>
      <w:r w:rsidRPr="00AD5FFA">
        <w:rPr>
          <w:bCs/>
          <w:i/>
          <w:sz w:val="28"/>
          <w:szCs w:val="28"/>
        </w:rPr>
        <w:t xml:space="preserve"> за </w:t>
      </w:r>
      <w:proofErr w:type="spellStart"/>
      <w:r w:rsidRPr="00AD5FFA">
        <w:rPr>
          <w:bCs/>
          <w:i/>
          <w:sz w:val="28"/>
          <w:szCs w:val="28"/>
        </w:rPr>
        <w:t>рахунок</w:t>
      </w:r>
      <w:proofErr w:type="spellEnd"/>
      <w:r w:rsidRPr="00AD5FFA">
        <w:rPr>
          <w:bCs/>
          <w:i/>
          <w:sz w:val="28"/>
          <w:szCs w:val="28"/>
        </w:rPr>
        <w:t xml:space="preserve"> </w:t>
      </w:r>
      <w:proofErr w:type="spellStart"/>
      <w:r w:rsidRPr="00AD5FFA">
        <w:rPr>
          <w:bCs/>
          <w:i/>
          <w:sz w:val="28"/>
          <w:szCs w:val="28"/>
        </w:rPr>
        <w:t>фондів</w:t>
      </w:r>
      <w:proofErr w:type="spellEnd"/>
      <w:r w:rsidRPr="00AD5FFA">
        <w:rPr>
          <w:bCs/>
          <w:i/>
          <w:sz w:val="28"/>
          <w:szCs w:val="28"/>
        </w:rPr>
        <w:t xml:space="preserve"> </w:t>
      </w:r>
      <w:proofErr w:type="spellStart"/>
      <w:r w:rsidRPr="00AD5FFA">
        <w:rPr>
          <w:bCs/>
          <w:i/>
          <w:sz w:val="28"/>
          <w:szCs w:val="28"/>
        </w:rPr>
        <w:t>загальнообов'язкового</w:t>
      </w:r>
      <w:proofErr w:type="spellEnd"/>
      <w:r w:rsidRPr="00AD5FFA">
        <w:rPr>
          <w:bCs/>
          <w:i/>
          <w:sz w:val="28"/>
          <w:szCs w:val="28"/>
        </w:rPr>
        <w:t xml:space="preserve"> державного </w:t>
      </w:r>
      <w:proofErr w:type="spellStart"/>
      <w:proofErr w:type="gramStart"/>
      <w:r w:rsidRPr="00AD5FFA">
        <w:rPr>
          <w:bCs/>
          <w:i/>
          <w:sz w:val="28"/>
          <w:szCs w:val="28"/>
        </w:rPr>
        <w:t>соц</w:t>
      </w:r>
      <w:proofErr w:type="gramEnd"/>
      <w:r w:rsidRPr="00AD5FFA">
        <w:rPr>
          <w:bCs/>
          <w:i/>
          <w:sz w:val="28"/>
          <w:szCs w:val="28"/>
        </w:rPr>
        <w:t>іального</w:t>
      </w:r>
      <w:proofErr w:type="spellEnd"/>
      <w:r w:rsidRPr="00AD5FFA">
        <w:rPr>
          <w:bCs/>
          <w:i/>
          <w:sz w:val="28"/>
          <w:szCs w:val="28"/>
        </w:rPr>
        <w:t xml:space="preserve"> </w:t>
      </w:r>
      <w:proofErr w:type="spellStart"/>
      <w:r w:rsidRPr="00AD5FFA">
        <w:rPr>
          <w:bCs/>
          <w:i/>
          <w:sz w:val="28"/>
          <w:szCs w:val="28"/>
        </w:rPr>
        <w:t>страхування</w:t>
      </w:r>
      <w:proofErr w:type="spellEnd"/>
      <w:r w:rsidRPr="00AD5FFA">
        <w:rPr>
          <w:bCs/>
          <w:i/>
          <w:sz w:val="28"/>
          <w:szCs w:val="28"/>
        </w:rPr>
        <w:t>;</w:t>
      </w:r>
    </w:p>
    <w:p w:rsidR="00615AE5" w:rsidRPr="00AD5FFA" w:rsidRDefault="00615AE5" w:rsidP="00615AE5">
      <w:pPr>
        <w:numPr>
          <w:ilvl w:val="0"/>
          <w:numId w:val="13"/>
        </w:numPr>
        <w:tabs>
          <w:tab w:val="left" w:pos="0"/>
        </w:tabs>
        <w:suppressAutoHyphens w:val="0"/>
        <w:spacing w:line="288" w:lineRule="auto"/>
        <w:ind w:left="-142" w:firstLine="993"/>
        <w:jc w:val="both"/>
        <w:rPr>
          <w:b/>
          <w:bCs/>
          <w:sz w:val="28"/>
          <w:szCs w:val="28"/>
        </w:rPr>
      </w:pPr>
      <w:proofErr w:type="spellStart"/>
      <w:r w:rsidRPr="00AD5FFA">
        <w:rPr>
          <w:bCs/>
          <w:i/>
          <w:sz w:val="28"/>
          <w:szCs w:val="28"/>
        </w:rPr>
        <w:t>винагорода</w:t>
      </w:r>
      <w:proofErr w:type="spellEnd"/>
      <w:r w:rsidRPr="00AD5FFA">
        <w:rPr>
          <w:bCs/>
          <w:i/>
          <w:sz w:val="28"/>
          <w:szCs w:val="28"/>
        </w:rPr>
        <w:t xml:space="preserve"> за </w:t>
      </w:r>
      <w:proofErr w:type="spellStart"/>
      <w:r w:rsidRPr="00AD5FFA">
        <w:rPr>
          <w:bCs/>
          <w:i/>
          <w:sz w:val="28"/>
          <w:szCs w:val="28"/>
        </w:rPr>
        <w:t>цивільно-правовими</w:t>
      </w:r>
      <w:proofErr w:type="spellEnd"/>
      <w:r w:rsidRPr="00AD5FFA">
        <w:rPr>
          <w:bCs/>
          <w:i/>
          <w:sz w:val="28"/>
          <w:szCs w:val="28"/>
        </w:rPr>
        <w:t xml:space="preserve"> договорами</w:t>
      </w:r>
      <w:r w:rsidRPr="00AD5FFA">
        <w:rPr>
          <w:b/>
          <w:bCs/>
          <w:sz w:val="28"/>
          <w:szCs w:val="28"/>
        </w:rPr>
        <w:t>.</w:t>
      </w:r>
    </w:p>
    <w:p w:rsidR="00615AE5" w:rsidRPr="004972C5" w:rsidRDefault="00615AE5" w:rsidP="00615AE5">
      <w:pPr>
        <w:tabs>
          <w:tab w:val="left" w:pos="0"/>
        </w:tabs>
        <w:spacing w:before="120"/>
        <w:jc w:val="center"/>
        <w:rPr>
          <w:b/>
          <w:bCs/>
          <w:sz w:val="28"/>
          <w:szCs w:val="28"/>
        </w:rPr>
      </w:pPr>
      <w:proofErr w:type="spellStart"/>
      <w:r w:rsidRPr="004972C5">
        <w:rPr>
          <w:b/>
          <w:bCs/>
          <w:sz w:val="28"/>
          <w:szCs w:val="28"/>
        </w:rPr>
        <w:t>Розрахунок</w:t>
      </w:r>
      <w:proofErr w:type="spellEnd"/>
      <w:r w:rsidRPr="004972C5">
        <w:rPr>
          <w:b/>
          <w:bCs/>
          <w:sz w:val="28"/>
          <w:szCs w:val="28"/>
        </w:rPr>
        <w:t xml:space="preserve"> </w:t>
      </w:r>
      <w:proofErr w:type="spellStart"/>
      <w:r w:rsidRPr="004972C5">
        <w:rPr>
          <w:b/>
          <w:bCs/>
          <w:sz w:val="28"/>
          <w:szCs w:val="28"/>
        </w:rPr>
        <w:t>податку</w:t>
      </w:r>
      <w:proofErr w:type="spellEnd"/>
      <w:r w:rsidRPr="004972C5">
        <w:rPr>
          <w:b/>
          <w:bCs/>
          <w:sz w:val="28"/>
          <w:szCs w:val="28"/>
        </w:rPr>
        <w:t xml:space="preserve"> на доходи </w:t>
      </w:r>
      <w:proofErr w:type="spellStart"/>
      <w:r w:rsidRPr="004972C5">
        <w:rPr>
          <w:b/>
          <w:bCs/>
          <w:sz w:val="28"/>
          <w:szCs w:val="28"/>
        </w:rPr>
        <w:t>фізичних</w:t>
      </w:r>
      <w:proofErr w:type="spellEnd"/>
      <w:r w:rsidRPr="004972C5">
        <w:rPr>
          <w:b/>
          <w:bCs/>
          <w:sz w:val="28"/>
          <w:szCs w:val="28"/>
        </w:rPr>
        <w:t xml:space="preserve"> </w:t>
      </w:r>
      <w:proofErr w:type="spellStart"/>
      <w:r w:rsidRPr="004972C5">
        <w:rPr>
          <w:b/>
          <w:bCs/>
          <w:sz w:val="28"/>
          <w:szCs w:val="28"/>
        </w:rPr>
        <w:t>осіб</w:t>
      </w:r>
      <w:proofErr w:type="spellEnd"/>
      <w:r w:rsidRPr="004972C5">
        <w:rPr>
          <w:b/>
          <w:bCs/>
          <w:sz w:val="28"/>
          <w:szCs w:val="28"/>
        </w:rPr>
        <w:t xml:space="preserve"> на 201</w:t>
      </w:r>
      <w:r w:rsidRPr="004972C5">
        <w:rPr>
          <w:b/>
          <w:bCs/>
          <w:sz w:val="28"/>
          <w:szCs w:val="28"/>
          <w:lang w:val="uk-UA"/>
        </w:rPr>
        <w:t>6</w:t>
      </w:r>
      <w:r w:rsidRPr="004972C5">
        <w:rPr>
          <w:b/>
          <w:bCs/>
          <w:sz w:val="28"/>
          <w:szCs w:val="28"/>
        </w:rPr>
        <w:t xml:space="preserve"> </w:t>
      </w:r>
      <w:proofErr w:type="spellStart"/>
      <w:proofErr w:type="gramStart"/>
      <w:r w:rsidRPr="004972C5">
        <w:rPr>
          <w:b/>
          <w:bCs/>
          <w:sz w:val="28"/>
          <w:szCs w:val="28"/>
        </w:rPr>
        <w:t>р</w:t>
      </w:r>
      <w:proofErr w:type="gramEnd"/>
      <w:r w:rsidRPr="004972C5">
        <w:rPr>
          <w:b/>
          <w:bCs/>
          <w:sz w:val="28"/>
          <w:szCs w:val="28"/>
        </w:rPr>
        <w:t>ік</w:t>
      </w:r>
      <w:proofErr w:type="spellEnd"/>
    </w:p>
    <w:p w:rsidR="00615AE5" w:rsidRPr="004972C5" w:rsidRDefault="00615AE5" w:rsidP="00615AE5">
      <w:pPr>
        <w:jc w:val="right"/>
        <w:rPr>
          <w:b/>
          <w:bCs/>
        </w:rPr>
      </w:pPr>
      <w:r w:rsidRPr="004972C5">
        <w:rPr>
          <w:b/>
          <w:bCs/>
          <w:lang w:val="uk-UA"/>
        </w:rPr>
        <w:t>тис</w:t>
      </w:r>
      <w:r w:rsidRPr="004972C5">
        <w:rPr>
          <w:b/>
          <w:bCs/>
        </w:rPr>
        <w:t xml:space="preserve">. </w:t>
      </w:r>
      <w:proofErr w:type="spellStart"/>
      <w:r w:rsidRPr="004972C5">
        <w:rPr>
          <w:b/>
          <w:bCs/>
        </w:rPr>
        <w:t>грн</w:t>
      </w:r>
      <w:proofErr w:type="spellEnd"/>
      <w:r w:rsidRPr="004972C5">
        <w:rPr>
          <w:b/>
          <w:bCs/>
        </w:rPr>
        <w:t>.</w:t>
      </w:r>
    </w:p>
    <w:tbl>
      <w:tblPr>
        <w:tblW w:w="9923" w:type="dxa"/>
        <w:tblInd w:w="-176" w:type="dxa"/>
        <w:tblLayout w:type="fixed"/>
        <w:tblLook w:val="0000"/>
      </w:tblPr>
      <w:tblGrid>
        <w:gridCol w:w="568"/>
        <w:gridCol w:w="7654"/>
        <w:gridCol w:w="1701"/>
      </w:tblGrid>
      <w:tr w:rsidR="00615AE5" w:rsidRPr="004972C5" w:rsidTr="00615AE5">
        <w:trPr>
          <w:trHeight w:val="575"/>
        </w:trPr>
        <w:tc>
          <w:tcPr>
            <w:tcW w:w="568" w:type="dxa"/>
            <w:tcBorders>
              <w:top w:val="single" w:sz="4" w:space="0" w:color="auto"/>
              <w:left w:val="single" w:sz="4" w:space="0" w:color="auto"/>
              <w:bottom w:val="single" w:sz="4" w:space="0" w:color="auto"/>
              <w:right w:val="single" w:sz="4" w:space="0" w:color="auto"/>
            </w:tcBorders>
            <w:vAlign w:val="center"/>
          </w:tcPr>
          <w:p w:rsidR="00615AE5" w:rsidRPr="004972C5" w:rsidRDefault="00615AE5" w:rsidP="00615AE5">
            <w:pPr>
              <w:jc w:val="center"/>
              <w:rPr>
                <w:b/>
                <w:bCs/>
              </w:rPr>
            </w:pPr>
            <w:r w:rsidRPr="004972C5">
              <w:rPr>
                <w:b/>
                <w:bCs/>
                <w:lang w:eastAsia="uk-UA"/>
              </w:rPr>
              <w:t xml:space="preserve">№ </w:t>
            </w:r>
            <w:proofErr w:type="spellStart"/>
            <w:proofErr w:type="gramStart"/>
            <w:r w:rsidRPr="004972C5">
              <w:rPr>
                <w:b/>
                <w:bCs/>
                <w:lang w:eastAsia="uk-UA"/>
              </w:rPr>
              <w:t>п</w:t>
            </w:r>
            <w:proofErr w:type="spellEnd"/>
            <w:proofErr w:type="gramEnd"/>
            <w:r w:rsidRPr="004972C5">
              <w:rPr>
                <w:b/>
                <w:bCs/>
                <w:lang w:eastAsia="uk-UA"/>
              </w:rPr>
              <w:t>/</w:t>
            </w:r>
            <w:proofErr w:type="spellStart"/>
            <w:r w:rsidRPr="004972C5">
              <w:rPr>
                <w:b/>
                <w:bCs/>
                <w:lang w:eastAsia="uk-UA"/>
              </w:rPr>
              <w:t>п</w:t>
            </w:r>
            <w:proofErr w:type="spellEnd"/>
          </w:p>
        </w:tc>
        <w:tc>
          <w:tcPr>
            <w:tcW w:w="7654" w:type="dxa"/>
            <w:tcBorders>
              <w:top w:val="single" w:sz="4" w:space="0" w:color="auto"/>
              <w:left w:val="single" w:sz="4" w:space="0" w:color="auto"/>
              <w:bottom w:val="single" w:sz="4" w:space="0" w:color="auto"/>
              <w:right w:val="single" w:sz="4" w:space="0" w:color="auto"/>
            </w:tcBorders>
            <w:vAlign w:val="center"/>
          </w:tcPr>
          <w:p w:rsidR="00615AE5" w:rsidRPr="004972C5" w:rsidRDefault="00615AE5" w:rsidP="00615AE5">
            <w:pPr>
              <w:jc w:val="center"/>
              <w:rPr>
                <w:b/>
                <w:bCs/>
                <w:sz w:val="28"/>
                <w:szCs w:val="28"/>
              </w:rPr>
            </w:pPr>
            <w:proofErr w:type="spellStart"/>
            <w:r w:rsidRPr="004972C5">
              <w:rPr>
                <w:b/>
                <w:bCs/>
                <w:sz w:val="28"/>
                <w:szCs w:val="28"/>
              </w:rPr>
              <w:t>Показник</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615AE5" w:rsidRPr="004972C5" w:rsidRDefault="00615AE5" w:rsidP="00615AE5">
            <w:pPr>
              <w:jc w:val="center"/>
              <w:rPr>
                <w:b/>
                <w:bCs/>
                <w:i/>
                <w:iCs/>
                <w:sz w:val="26"/>
                <w:szCs w:val="26"/>
              </w:rPr>
            </w:pPr>
            <w:r w:rsidRPr="004972C5">
              <w:rPr>
                <w:b/>
                <w:bCs/>
                <w:i/>
                <w:iCs/>
                <w:sz w:val="26"/>
                <w:szCs w:val="26"/>
              </w:rPr>
              <w:t>201</w:t>
            </w:r>
            <w:r w:rsidRPr="004972C5">
              <w:rPr>
                <w:b/>
                <w:bCs/>
                <w:i/>
                <w:iCs/>
                <w:sz w:val="26"/>
                <w:szCs w:val="26"/>
                <w:lang w:val="uk-UA"/>
              </w:rPr>
              <w:t>6</w:t>
            </w:r>
            <w:r w:rsidRPr="004972C5">
              <w:rPr>
                <w:b/>
                <w:bCs/>
                <w:i/>
                <w:iCs/>
                <w:sz w:val="26"/>
                <w:szCs w:val="26"/>
              </w:rPr>
              <w:t xml:space="preserve"> </w:t>
            </w:r>
            <w:proofErr w:type="spellStart"/>
            <w:proofErr w:type="gramStart"/>
            <w:r w:rsidRPr="004972C5">
              <w:rPr>
                <w:b/>
                <w:bCs/>
                <w:i/>
                <w:iCs/>
                <w:sz w:val="26"/>
                <w:szCs w:val="26"/>
              </w:rPr>
              <w:t>р</w:t>
            </w:r>
            <w:proofErr w:type="gramEnd"/>
            <w:r w:rsidRPr="004972C5">
              <w:rPr>
                <w:b/>
                <w:bCs/>
                <w:i/>
                <w:iCs/>
                <w:sz w:val="26"/>
                <w:szCs w:val="26"/>
              </w:rPr>
              <w:t>ік</w:t>
            </w:r>
            <w:proofErr w:type="spellEnd"/>
            <w:r w:rsidRPr="004972C5">
              <w:rPr>
                <w:b/>
                <w:bCs/>
                <w:i/>
                <w:iCs/>
                <w:sz w:val="26"/>
                <w:szCs w:val="26"/>
              </w:rPr>
              <w:t xml:space="preserve"> прогноз</w:t>
            </w:r>
          </w:p>
        </w:tc>
      </w:tr>
      <w:tr w:rsidR="00615AE5" w:rsidRPr="004972C5" w:rsidTr="00615AE5">
        <w:trPr>
          <w:trHeight w:val="929"/>
        </w:trPr>
        <w:tc>
          <w:tcPr>
            <w:tcW w:w="568" w:type="dxa"/>
            <w:tcBorders>
              <w:top w:val="single" w:sz="4" w:space="0" w:color="auto"/>
              <w:left w:val="single" w:sz="8" w:space="0" w:color="auto"/>
              <w:bottom w:val="single" w:sz="4" w:space="0" w:color="auto"/>
              <w:right w:val="single" w:sz="8" w:space="0" w:color="auto"/>
            </w:tcBorders>
            <w:noWrap/>
            <w:vAlign w:val="center"/>
          </w:tcPr>
          <w:p w:rsidR="00615AE5" w:rsidRPr="004972C5" w:rsidRDefault="00615AE5" w:rsidP="00615AE5">
            <w:pPr>
              <w:jc w:val="center"/>
              <w:rPr>
                <w:b/>
                <w:bCs/>
              </w:rPr>
            </w:pPr>
            <w:r w:rsidRPr="004972C5">
              <w:rPr>
                <w:b/>
                <w:bCs/>
              </w:rPr>
              <w:t>1</w:t>
            </w:r>
          </w:p>
        </w:tc>
        <w:tc>
          <w:tcPr>
            <w:tcW w:w="7654" w:type="dxa"/>
            <w:tcBorders>
              <w:top w:val="single" w:sz="4" w:space="0" w:color="auto"/>
              <w:left w:val="nil"/>
              <w:bottom w:val="single" w:sz="4" w:space="0" w:color="auto"/>
              <w:right w:val="single" w:sz="4" w:space="0" w:color="auto"/>
            </w:tcBorders>
            <w:vAlign w:val="center"/>
          </w:tcPr>
          <w:p w:rsidR="00615AE5" w:rsidRPr="004972C5" w:rsidRDefault="00615AE5" w:rsidP="00615AE5">
            <w:pPr>
              <w:rPr>
                <w:b/>
                <w:bCs/>
              </w:rPr>
            </w:pPr>
            <w:proofErr w:type="spellStart"/>
            <w:r w:rsidRPr="004972C5">
              <w:rPr>
                <w:b/>
                <w:bCs/>
              </w:rPr>
              <w:t>Витрати</w:t>
            </w:r>
            <w:proofErr w:type="spellEnd"/>
            <w:r w:rsidRPr="004972C5">
              <w:rPr>
                <w:b/>
                <w:bCs/>
              </w:rPr>
              <w:t xml:space="preserve"> на оплату </w:t>
            </w:r>
            <w:proofErr w:type="spellStart"/>
            <w:r w:rsidRPr="004972C5">
              <w:rPr>
                <w:b/>
                <w:bCs/>
              </w:rPr>
              <w:t>праці</w:t>
            </w:r>
            <w:proofErr w:type="spellEnd"/>
            <w:r w:rsidRPr="004972C5">
              <w:rPr>
                <w:b/>
                <w:bCs/>
              </w:rPr>
              <w:t xml:space="preserve"> </w:t>
            </w:r>
          </w:p>
          <w:p w:rsidR="00615AE5" w:rsidRPr="004972C5" w:rsidRDefault="00615AE5" w:rsidP="00615AE5">
            <w:pPr>
              <w:rPr>
                <w:b/>
                <w:bCs/>
              </w:rPr>
            </w:pPr>
            <w:r w:rsidRPr="004972C5">
              <w:rPr>
                <w:bCs/>
                <w:i/>
              </w:rPr>
              <w:t xml:space="preserve">(ФОП + </w:t>
            </w:r>
            <w:proofErr w:type="spellStart"/>
            <w:r w:rsidRPr="004972C5">
              <w:rPr>
                <w:bCs/>
                <w:i/>
              </w:rPr>
              <w:t>лікарняні</w:t>
            </w:r>
            <w:proofErr w:type="spellEnd"/>
            <w:r w:rsidRPr="004972C5">
              <w:rPr>
                <w:bCs/>
                <w:i/>
              </w:rPr>
              <w:t xml:space="preserve">, </w:t>
            </w:r>
            <w:proofErr w:type="spellStart"/>
            <w:r w:rsidRPr="004972C5">
              <w:rPr>
                <w:bCs/>
                <w:i/>
              </w:rPr>
              <w:t>що</w:t>
            </w:r>
            <w:proofErr w:type="spellEnd"/>
            <w:r w:rsidRPr="004972C5">
              <w:rPr>
                <w:bCs/>
                <w:i/>
              </w:rPr>
              <w:t xml:space="preserve"> </w:t>
            </w:r>
            <w:proofErr w:type="spellStart"/>
            <w:r w:rsidRPr="004972C5">
              <w:rPr>
                <w:bCs/>
                <w:i/>
              </w:rPr>
              <w:t>виплачуються</w:t>
            </w:r>
            <w:proofErr w:type="spellEnd"/>
            <w:r w:rsidRPr="004972C5">
              <w:rPr>
                <w:bCs/>
                <w:i/>
              </w:rPr>
              <w:t xml:space="preserve"> за </w:t>
            </w:r>
            <w:proofErr w:type="spellStart"/>
            <w:r w:rsidRPr="004972C5">
              <w:rPr>
                <w:bCs/>
                <w:i/>
              </w:rPr>
              <w:t>рахунок</w:t>
            </w:r>
            <w:proofErr w:type="spellEnd"/>
            <w:r w:rsidRPr="004972C5">
              <w:rPr>
                <w:bCs/>
                <w:i/>
              </w:rPr>
              <w:t xml:space="preserve"> </w:t>
            </w:r>
            <w:proofErr w:type="spellStart"/>
            <w:r w:rsidRPr="004972C5">
              <w:rPr>
                <w:bCs/>
                <w:i/>
              </w:rPr>
              <w:t>фонді</w:t>
            </w:r>
            <w:proofErr w:type="gramStart"/>
            <w:r w:rsidRPr="004972C5">
              <w:rPr>
                <w:bCs/>
                <w:i/>
              </w:rPr>
              <w:t>в</w:t>
            </w:r>
            <w:proofErr w:type="spellEnd"/>
            <w:proofErr w:type="gramEnd"/>
            <w:r w:rsidRPr="004972C5">
              <w:rPr>
                <w:bCs/>
                <w:i/>
              </w:rPr>
              <w:t xml:space="preserve"> соцстраху + </w:t>
            </w:r>
            <w:proofErr w:type="spellStart"/>
            <w:r w:rsidRPr="004972C5">
              <w:rPr>
                <w:bCs/>
                <w:i/>
              </w:rPr>
              <w:t>винагорода</w:t>
            </w:r>
            <w:proofErr w:type="spellEnd"/>
            <w:r w:rsidRPr="004972C5">
              <w:rPr>
                <w:bCs/>
                <w:i/>
              </w:rPr>
              <w:t xml:space="preserve"> по </w:t>
            </w:r>
            <w:proofErr w:type="spellStart"/>
            <w:r w:rsidRPr="004972C5">
              <w:rPr>
                <w:bCs/>
                <w:i/>
              </w:rPr>
              <w:t>цивільно-правовим</w:t>
            </w:r>
            <w:proofErr w:type="spellEnd"/>
            <w:r w:rsidRPr="004972C5">
              <w:rPr>
                <w:bCs/>
                <w:i/>
              </w:rPr>
              <w:t xml:space="preserve"> договорам)</w:t>
            </w:r>
          </w:p>
        </w:tc>
        <w:tc>
          <w:tcPr>
            <w:tcW w:w="1701" w:type="dxa"/>
            <w:tcBorders>
              <w:top w:val="single" w:sz="4" w:space="0" w:color="auto"/>
              <w:left w:val="single" w:sz="4" w:space="0" w:color="auto"/>
              <w:bottom w:val="single" w:sz="4" w:space="0" w:color="auto"/>
              <w:right w:val="single" w:sz="4" w:space="0" w:color="auto"/>
            </w:tcBorders>
            <w:noWrap/>
            <w:vAlign w:val="center"/>
          </w:tcPr>
          <w:p w:rsidR="00615AE5" w:rsidRPr="004972C5" w:rsidRDefault="00615AE5" w:rsidP="00615AE5">
            <w:pPr>
              <w:jc w:val="right"/>
              <w:rPr>
                <w:b/>
                <w:bCs/>
                <w:sz w:val="26"/>
                <w:szCs w:val="26"/>
                <w:lang w:val="uk-UA"/>
              </w:rPr>
            </w:pPr>
            <w:r>
              <w:rPr>
                <w:b/>
                <w:bCs/>
                <w:sz w:val="26"/>
                <w:szCs w:val="26"/>
                <w:lang w:val="uk-UA"/>
              </w:rPr>
              <w:t>5606745,6</w:t>
            </w:r>
          </w:p>
          <w:p w:rsidR="00615AE5" w:rsidRPr="004972C5" w:rsidRDefault="00615AE5" w:rsidP="00615AE5">
            <w:pPr>
              <w:jc w:val="right"/>
              <w:rPr>
                <w:b/>
                <w:bCs/>
                <w:sz w:val="26"/>
                <w:szCs w:val="26"/>
              </w:rPr>
            </w:pPr>
          </w:p>
        </w:tc>
      </w:tr>
      <w:tr w:rsidR="00615AE5" w:rsidRPr="004972C5" w:rsidTr="00615AE5">
        <w:trPr>
          <w:trHeight w:val="478"/>
        </w:trPr>
        <w:tc>
          <w:tcPr>
            <w:tcW w:w="568" w:type="dxa"/>
            <w:tcBorders>
              <w:top w:val="single" w:sz="4" w:space="0" w:color="auto"/>
              <w:left w:val="single" w:sz="8" w:space="0" w:color="auto"/>
              <w:bottom w:val="single" w:sz="4" w:space="0" w:color="auto"/>
              <w:right w:val="single" w:sz="8" w:space="0" w:color="auto"/>
            </w:tcBorders>
            <w:shd w:val="clear" w:color="auto" w:fill="EAF1DD"/>
            <w:noWrap/>
            <w:vAlign w:val="center"/>
          </w:tcPr>
          <w:p w:rsidR="00615AE5" w:rsidRPr="004972C5" w:rsidRDefault="00615AE5" w:rsidP="00615AE5">
            <w:pPr>
              <w:jc w:val="center"/>
              <w:rPr>
                <w:b/>
                <w:bCs/>
              </w:rPr>
            </w:pPr>
            <w:r w:rsidRPr="004972C5">
              <w:rPr>
                <w:b/>
                <w:bCs/>
              </w:rPr>
              <w:t>2</w:t>
            </w:r>
          </w:p>
        </w:tc>
        <w:tc>
          <w:tcPr>
            <w:tcW w:w="7654" w:type="dxa"/>
            <w:tcBorders>
              <w:top w:val="single" w:sz="4" w:space="0" w:color="auto"/>
              <w:left w:val="nil"/>
              <w:bottom w:val="single" w:sz="4" w:space="0" w:color="auto"/>
              <w:right w:val="single" w:sz="4" w:space="0" w:color="auto"/>
            </w:tcBorders>
            <w:shd w:val="clear" w:color="auto" w:fill="EAF1DD"/>
            <w:vAlign w:val="center"/>
          </w:tcPr>
          <w:p w:rsidR="00615AE5" w:rsidRPr="004972C5" w:rsidRDefault="00615AE5" w:rsidP="00615AE5">
            <w:pPr>
              <w:rPr>
                <w:b/>
                <w:bCs/>
              </w:rPr>
            </w:pPr>
            <w:r w:rsidRPr="004972C5">
              <w:rPr>
                <w:b/>
                <w:bCs/>
              </w:rPr>
              <w:t xml:space="preserve">Сума </w:t>
            </w:r>
            <w:proofErr w:type="spellStart"/>
            <w:r w:rsidRPr="004972C5">
              <w:rPr>
                <w:b/>
                <w:bCs/>
              </w:rPr>
              <w:t>податку</w:t>
            </w:r>
            <w:proofErr w:type="spellEnd"/>
            <w:r w:rsidRPr="004972C5">
              <w:rPr>
                <w:b/>
                <w:bCs/>
              </w:rPr>
              <w:t xml:space="preserve"> </w:t>
            </w:r>
            <w:proofErr w:type="gramStart"/>
            <w:r w:rsidRPr="004972C5">
              <w:rPr>
                <w:b/>
                <w:bCs/>
              </w:rPr>
              <w:t>на доходи</w:t>
            </w:r>
            <w:proofErr w:type="gramEnd"/>
            <w:r w:rsidRPr="004972C5">
              <w:rPr>
                <w:b/>
                <w:bCs/>
              </w:rPr>
              <w:t xml:space="preserve"> </w:t>
            </w:r>
            <w:proofErr w:type="spellStart"/>
            <w:r w:rsidRPr="004972C5">
              <w:rPr>
                <w:b/>
                <w:bCs/>
              </w:rPr>
              <w:t>фізичних</w:t>
            </w:r>
            <w:proofErr w:type="spellEnd"/>
            <w:r w:rsidRPr="004972C5">
              <w:rPr>
                <w:b/>
                <w:bCs/>
              </w:rPr>
              <w:t xml:space="preserve"> </w:t>
            </w:r>
            <w:proofErr w:type="spellStart"/>
            <w:r w:rsidRPr="004972C5">
              <w:rPr>
                <w:b/>
                <w:bCs/>
              </w:rPr>
              <w:t>осіб</w:t>
            </w:r>
            <w:proofErr w:type="spellEnd"/>
            <w:r w:rsidRPr="004972C5">
              <w:rPr>
                <w:b/>
                <w:bCs/>
              </w:rPr>
              <w:t xml:space="preserve">, </w:t>
            </w:r>
            <w:r w:rsidRPr="004972C5">
              <w:rPr>
                <w:b/>
                <w:bCs/>
                <w:i/>
              </w:rPr>
              <w:t xml:space="preserve">(р.1 </w:t>
            </w:r>
            <w:proofErr w:type="spellStart"/>
            <w:r w:rsidRPr="004972C5">
              <w:rPr>
                <w:b/>
                <w:bCs/>
                <w:i/>
              </w:rPr>
              <w:t>х</w:t>
            </w:r>
            <w:proofErr w:type="spellEnd"/>
            <w:r w:rsidRPr="004972C5">
              <w:rPr>
                <w:b/>
                <w:bCs/>
                <w:i/>
              </w:rPr>
              <w:t xml:space="preserve"> 1</w:t>
            </w:r>
            <w:r>
              <w:rPr>
                <w:b/>
                <w:bCs/>
                <w:i/>
                <w:lang w:val="uk-UA"/>
              </w:rPr>
              <w:t>8</w:t>
            </w:r>
            <w:r w:rsidRPr="004972C5">
              <w:rPr>
                <w:b/>
                <w:bCs/>
                <w:i/>
              </w:rPr>
              <w:t>%)</w:t>
            </w:r>
          </w:p>
        </w:tc>
        <w:tc>
          <w:tcPr>
            <w:tcW w:w="1701" w:type="dxa"/>
            <w:tcBorders>
              <w:top w:val="single" w:sz="4" w:space="0" w:color="auto"/>
              <w:left w:val="single" w:sz="4" w:space="0" w:color="auto"/>
              <w:bottom w:val="single" w:sz="4" w:space="0" w:color="auto"/>
              <w:right w:val="single" w:sz="4" w:space="0" w:color="auto"/>
            </w:tcBorders>
            <w:shd w:val="clear" w:color="auto" w:fill="EAF1DD"/>
            <w:noWrap/>
            <w:vAlign w:val="center"/>
          </w:tcPr>
          <w:p w:rsidR="00615AE5" w:rsidRPr="004972C5" w:rsidRDefault="00615AE5" w:rsidP="00615AE5">
            <w:pPr>
              <w:jc w:val="right"/>
              <w:rPr>
                <w:b/>
                <w:bCs/>
                <w:sz w:val="26"/>
                <w:szCs w:val="26"/>
                <w:lang w:val="uk-UA" w:eastAsia="uk-UA"/>
              </w:rPr>
            </w:pPr>
            <w:r>
              <w:rPr>
                <w:b/>
                <w:bCs/>
                <w:sz w:val="26"/>
                <w:szCs w:val="26"/>
                <w:lang w:val="uk-UA" w:eastAsia="uk-UA"/>
              </w:rPr>
              <w:t>1009214,2</w:t>
            </w:r>
          </w:p>
        </w:tc>
      </w:tr>
      <w:tr w:rsidR="00615AE5" w:rsidRPr="004972C5" w:rsidTr="00615AE5">
        <w:trPr>
          <w:trHeight w:val="546"/>
        </w:trPr>
        <w:tc>
          <w:tcPr>
            <w:tcW w:w="568" w:type="dxa"/>
            <w:tcBorders>
              <w:top w:val="single" w:sz="4" w:space="0" w:color="auto"/>
              <w:left w:val="single" w:sz="8" w:space="0" w:color="auto"/>
              <w:bottom w:val="single" w:sz="4" w:space="0" w:color="auto"/>
              <w:right w:val="single" w:sz="8" w:space="0" w:color="auto"/>
            </w:tcBorders>
            <w:shd w:val="clear" w:color="auto" w:fill="EAF1DD"/>
            <w:noWrap/>
            <w:vAlign w:val="center"/>
          </w:tcPr>
          <w:p w:rsidR="00615AE5" w:rsidRPr="004972C5" w:rsidRDefault="00615AE5" w:rsidP="00615AE5">
            <w:pPr>
              <w:jc w:val="center"/>
              <w:rPr>
                <w:b/>
                <w:bCs/>
              </w:rPr>
            </w:pPr>
            <w:r w:rsidRPr="004972C5">
              <w:rPr>
                <w:b/>
                <w:bCs/>
              </w:rPr>
              <w:t>3</w:t>
            </w:r>
          </w:p>
        </w:tc>
        <w:tc>
          <w:tcPr>
            <w:tcW w:w="7654" w:type="dxa"/>
            <w:tcBorders>
              <w:top w:val="single" w:sz="4" w:space="0" w:color="auto"/>
              <w:left w:val="nil"/>
              <w:bottom w:val="single" w:sz="4" w:space="0" w:color="auto"/>
              <w:right w:val="single" w:sz="4" w:space="0" w:color="auto"/>
            </w:tcBorders>
            <w:shd w:val="clear" w:color="auto" w:fill="EAF1DD"/>
            <w:vAlign w:val="center"/>
          </w:tcPr>
          <w:p w:rsidR="00615AE5" w:rsidRPr="004972C5" w:rsidRDefault="00615AE5" w:rsidP="00615AE5">
            <w:pPr>
              <w:rPr>
                <w:b/>
                <w:bCs/>
              </w:rPr>
            </w:pPr>
            <w:r w:rsidRPr="004972C5">
              <w:rPr>
                <w:b/>
                <w:bCs/>
              </w:rPr>
              <w:t xml:space="preserve">Сума </w:t>
            </w:r>
            <w:proofErr w:type="spellStart"/>
            <w:r w:rsidRPr="004972C5">
              <w:rPr>
                <w:b/>
                <w:bCs/>
              </w:rPr>
              <w:t>податку</w:t>
            </w:r>
            <w:proofErr w:type="spellEnd"/>
            <w:r w:rsidRPr="004972C5">
              <w:rPr>
                <w:b/>
                <w:bCs/>
              </w:rPr>
              <w:t xml:space="preserve"> на доходи </w:t>
            </w:r>
            <w:proofErr w:type="spellStart"/>
            <w:r w:rsidRPr="004972C5">
              <w:rPr>
                <w:b/>
                <w:bCs/>
              </w:rPr>
              <w:t>фізичних</w:t>
            </w:r>
            <w:proofErr w:type="spellEnd"/>
            <w:r w:rsidRPr="004972C5">
              <w:rPr>
                <w:b/>
                <w:bCs/>
              </w:rPr>
              <w:t xml:space="preserve"> </w:t>
            </w:r>
            <w:proofErr w:type="spellStart"/>
            <w:r w:rsidRPr="004972C5">
              <w:rPr>
                <w:b/>
                <w:bCs/>
              </w:rPr>
              <w:t>осіб</w:t>
            </w:r>
            <w:proofErr w:type="spellEnd"/>
            <w:r w:rsidRPr="004972C5">
              <w:rPr>
                <w:b/>
                <w:bCs/>
              </w:rPr>
              <w:t xml:space="preserve"> </w:t>
            </w:r>
            <w:proofErr w:type="spellStart"/>
            <w:r w:rsidRPr="004972C5">
              <w:rPr>
                <w:b/>
                <w:bCs/>
              </w:rPr>
              <w:t>із</w:t>
            </w:r>
            <w:proofErr w:type="spellEnd"/>
            <w:r w:rsidRPr="004972C5">
              <w:rPr>
                <w:b/>
                <w:bCs/>
              </w:rPr>
              <w:t xml:space="preserve"> </w:t>
            </w:r>
            <w:proofErr w:type="spellStart"/>
            <w:proofErr w:type="gramStart"/>
            <w:r w:rsidRPr="004972C5">
              <w:rPr>
                <w:b/>
                <w:bCs/>
              </w:rPr>
              <w:t>соц</w:t>
            </w:r>
            <w:proofErr w:type="gramEnd"/>
            <w:r w:rsidRPr="004972C5">
              <w:rPr>
                <w:b/>
                <w:bCs/>
              </w:rPr>
              <w:t>іальних</w:t>
            </w:r>
            <w:proofErr w:type="spellEnd"/>
            <w:r w:rsidRPr="004972C5">
              <w:rPr>
                <w:b/>
                <w:bCs/>
              </w:rPr>
              <w:t xml:space="preserve"> </w:t>
            </w:r>
            <w:proofErr w:type="spellStart"/>
            <w:r w:rsidRPr="004972C5">
              <w:rPr>
                <w:b/>
                <w:bCs/>
              </w:rPr>
              <w:t>пільг</w:t>
            </w:r>
            <w:proofErr w:type="spellEnd"/>
            <w:r w:rsidRPr="004972C5">
              <w:rPr>
                <w:b/>
                <w:bCs/>
              </w:rPr>
              <w:t xml:space="preserve">, </w:t>
            </w:r>
            <w:proofErr w:type="spellStart"/>
            <w:r w:rsidRPr="004972C5">
              <w:rPr>
                <w:b/>
                <w:bCs/>
              </w:rPr>
              <w:t>всього</w:t>
            </w:r>
            <w:proofErr w:type="spellEnd"/>
            <w:r w:rsidRPr="004972C5">
              <w:rPr>
                <w:b/>
                <w:bCs/>
              </w:rPr>
              <w:t>:</w:t>
            </w:r>
          </w:p>
        </w:tc>
        <w:tc>
          <w:tcPr>
            <w:tcW w:w="1701" w:type="dxa"/>
            <w:tcBorders>
              <w:top w:val="single" w:sz="4" w:space="0" w:color="auto"/>
              <w:left w:val="nil"/>
              <w:bottom w:val="single" w:sz="4" w:space="0" w:color="auto"/>
              <w:right w:val="single" w:sz="4" w:space="0" w:color="auto"/>
            </w:tcBorders>
            <w:shd w:val="clear" w:color="auto" w:fill="EAF1DD"/>
            <w:vAlign w:val="center"/>
          </w:tcPr>
          <w:p w:rsidR="00615AE5" w:rsidRPr="004972C5" w:rsidRDefault="00615AE5" w:rsidP="00615AE5">
            <w:pPr>
              <w:jc w:val="right"/>
              <w:rPr>
                <w:b/>
                <w:bCs/>
                <w:sz w:val="26"/>
                <w:szCs w:val="26"/>
                <w:lang w:val="uk-UA" w:eastAsia="uk-UA"/>
              </w:rPr>
            </w:pPr>
            <w:r w:rsidRPr="004972C5">
              <w:rPr>
                <w:b/>
                <w:bCs/>
                <w:sz w:val="26"/>
                <w:szCs w:val="26"/>
                <w:lang w:val="uk-UA" w:eastAsia="uk-UA"/>
              </w:rPr>
              <w:t>57865,4</w:t>
            </w:r>
          </w:p>
        </w:tc>
      </w:tr>
      <w:tr w:rsidR="00615AE5" w:rsidRPr="004972C5" w:rsidTr="00615AE5">
        <w:trPr>
          <w:trHeight w:val="485"/>
        </w:trPr>
        <w:tc>
          <w:tcPr>
            <w:tcW w:w="568" w:type="dxa"/>
            <w:tcBorders>
              <w:top w:val="nil"/>
              <w:left w:val="single" w:sz="8" w:space="0" w:color="auto"/>
              <w:bottom w:val="single" w:sz="4" w:space="0" w:color="auto"/>
              <w:right w:val="single" w:sz="8" w:space="0" w:color="auto"/>
            </w:tcBorders>
            <w:noWrap/>
            <w:vAlign w:val="center"/>
          </w:tcPr>
          <w:p w:rsidR="00615AE5" w:rsidRPr="004972C5" w:rsidRDefault="00615AE5" w:rsidP="00615AE5">
            <w:pPr>
              <w:jc w:val="center"/>
            </w:pPr>
            <w:r w:rsidRPr="004972C5">
              <w:t>3а</w:t>
            </w:r>
          </w:p>
        </w:tc>
        <w:tc>
          <w:tcPr>
            <w:tcW w:w="7654" w:type="dxa"/>
            <w:tcBorders>
              <w:top w:val="nil"/>
              <w:left w:val="nil"/>
              <w:bottom w:val="single" w:sz="4" w:space="0" w:color="auto"/>
              <w:right w:val="single" w:sz="4" w:space="0" w:color="auto"/>
            </w:tcBorders>
            <w:vAlign w:val="center"/>
          </w:tcPr>
          <w:p w:rsidR="00615AE5" w:rsidRPr="004972C5" w:rsidRDefault="00615AE5" w:rsidP="00615AE5">
            <w:r w:rsidRPr="004972C5">
              <w:t xml:space="preserve"> п.169.1.2 ПК у </w:t>
            </w:r>
            <w:proofErr w:type="spellStart"/>
            <w:r w:rsidRPr="004972C5">
              <w:t>розмі</w:t>
            </w:r>
            <w:proofErr w:type="gramStart"/>
            <w:r w:rsidRPr="004972C5">
              <w:t>р</w:t>
            </w:r>
            <w:proofErr w:type="gramEnd"/>
            <w:r w:rsidRPr="004972C5">
              <w:t>і</w:t>
            </w:r>
            <w:proofErr w:type="spellEnd"/>
            <w:r w:rsidRPr="004972C5">
              <w:t xml:space="preserve"> 100% </w:t>
            </w:r>
            <w:proofErr w:type="spellStart"/>
            <w:r w:rsidRPr="004972C5">
              <w:t>суми</w:t>
            </w:r>
            <w:proofErr w:type="spellEnd"/>
            <w:r w:rsidRPr="004972C5">
              <w:t xml:space="preserve"> </w:t>
            </w:r>
            <w:proofErr w:type="spellStart"/>
            <w:r w:rsidRPr="004972C5">
              <w:t>пільги</w:t>
            </w:r>
            <w:proofErr w:type="spellEnd"/>
            <w:r w:rsidRPr="004972C5">
              <w:t xml:space="preserve"> </w:t>
            </w:r>
            <w:proofErr w:type="spellStart"/>
            <w:r w:rsidRPr="004972C5">
              <w:t>визначеної</w:t>
            </w:r>
            <w:proofErr w:type="spellEnd"/>
            <w:r w:rsidRPr="004972C5">
              <w:t xml:space="preserve"> за правилами </w:t>
            </w:r>
            <w:proofErr w:type="spellStart"/>
            <w:r w:rsidRPr="004972C5">
              <w:t>підпункту</w:t>
            </w:r>
            <w:proofErr w:type="spellEnd"/>
            <w:r w:rsidRPr="004972C5">
              <w:t xml:space="preserve"> 169.1.1 ПК</w:t>
            </w:r>
          </w:p>
        </w:tc>
        <w:tc>
          <w:tcPr>
            <w:tcW w:w="1701" w:type="dxa"/>
            <w:tcBorders>
              <w:top w:val="single" w:sz="4" w:space="0" w:color="auto"/>
              <w:left w:val="single" w:sz="4" w:space="0" w:color="auto"/>
              <w:bottom w:val="single" w:sz="4" w:space="0" w:color="auto"/>
              <w:right w:val="single" w:sz="4" w:space="0" w:color="auto"/>
            </w:tcBorders>
            <w:vAlign w:val="center"/>
          </w:tcPr>
          <w:p w:rsidR="00615AE5" w:rsidRPr="004972C5" w:rsidRDefault="00615AE5" w:rsidP="00615AE5">
            <w:pPr>
              <w:jc w:val="right"/>
              <w:rPr>
                <w:sz w:val="26"/>
                <w:szCs w:val="26"/>
                <w:lang w:val="uk-UA" w:eastAsia="uk-UA"/>
              </w:rPr>
            </w:pPr>
            <w:r w:rsidRPr="004972C5">
              <w:rPr>
                <w:sz w:val="26"/>
                <w:szCs w:val="26"/>
                <w:lang w:val="uk-UA" w:eastAsia="uk-UA"/>
              </w:rPr>
              <w:t>6569,9</w:t>
            </w:r>
          </w:p>
        </w:tc>
      </w:tr>
      <w:tr w:rsidR="00615AE5" w:rsidRPr="004972C5" w:rsidTr="00615AE5">
        <w:trPr>
          <w:trHeight w:val="635"/>
        </w:trPr>
        <w:tc>
          <w:tcPr>
            <w:tcW w:w="568" w:type="dxa"/>
            <w:tcBorders>
              <w:top w:val="nil"/>
              <w:left w:val="single" w:sz="8" w:space="0" w:color="auto"/>
              <w:bottom w:val="single" w:sz="4" w:space="0" w:color="auto"/>
              <w:right w:val="single" w:sz="8" w:space="0" w:color="auto"/>
            </w:tcBorders>
            <w:noWrap/>
            <w:vAlign w:val="center"/>
          </w:tcPr>
          <w:p w:rsidR="00615AE5" w:rsidRPr="004972C5" w:rsidRDefault="00615AE5" w:rsidP="00615AE5">
            <w:pPr>
              <w:jc w:val="center"/>
            </w:pPr>
            <w:r w:rsidRPr="004972C5">
              <w:t>3б</w:t>
            </w:r>
          </w:p>
        </w:tc>
        <w:tc>
          <w:tcPr>
            <w:tcW w:w="7654" w:type="dxa"/>
            <w:tcBorders>
              <w:top w:val="nil"/>
              <w:left w:val="nil"/>
              <w:bottom w:val="single" w:sz="4" w:space="0" w:color="auto"/>
              <w:right w:val="single" w:sz="4" w:space="0" w:color="auto"/>
            </w:tcBorders>
            <w:vAlign w:val="center"/>
          </w:tcPr>
          <w:p w:rsidR="00615AE5" w:rsidRPr="004972C5" w:rsidRDefault="00615AE5" w:rsidP="00615AE5">
            <w:r w:rsidRPr="004972C5">
              <w:t xml:space="preserve"> п.169.1.3 ПК у </w:t>
            </w:r>
            <w:proofErr w:type="spellStart"/>
            <w:r w:rsidRPr="004972C5">
              <w:t>розмі</w:t>
            </w:r>
            <w:proofErr w:type="gramStart"/>
            <w:r w:rsidRPr="004972C5">
              <w:t>р</w:t>
            </w:r>
            <w:proofErr w:type="gramEnd"/>
            <w:r w:rsidRPr="004972C5">
              <w:t>і</w:t>
            </w:r>
            <w:proofErr w:type="spellEnd"/>
            <w:r w:rsidRPr="004972C5">
              <w:t xml:space="preserve"> 150% </w:t>
            </w:r>
            <w:proofErr w:type="spellStart"/>
            <w:r w:rsidRPr="004972C5">
              <w:t>суми</w:t>
            </w:r>
            <w:proofErr w:type="spellEnd"/>
            <w:r w:rsidRPr="004972C5">
              <w:t xml:space="preserve"> </w:t>
            </w:r>
            <w:proofErr w:type="spellStart"/>
            <w:r w:rsidRPr="004972C5">
              <w:t>пільги</w:t>
            </w:r>
            <w:proofErr w:type="spellEnd"/>
            <w:r w:rsidRPr="004972C5">
              <w:t xml:space="preserve"> </w:t>
            </w:r>
            <w:proofErr w:type="spellStart"/>
            <w:r w:rsidRPr="004972C5">
              <w:t>визначеної</w:t>
            </w:r>
            <w:proofErr w:type="spellEnd"/>
            <w:r w:rsidRPr="004972C5">
              <w:t xml:space="preserve"> за правилами </w:t>
            </w:r>
            <w:proofErr w:type="spellStart"/>
            <w:r w:rsidRPr="004972C5">
              <w:t>підпункту</w:t>
            </w:r>
            <w:proofErr w:type="spellEnd"/>
            <w:r w:rsidRPr="004972C5">
              <w:t xml:space="preserve"> 169.1.1 ПК</w:t>
            </w:r>
          </w:p>
        </w:tc>
        <w:tc>
          <w:tcPr>
            <w:tcW w:w="1701" w:type="dxa"/>
            <w:tcBorders>
              <w:top w:val="single" w:sz="4" w:space="0" w:color="auto"/>
              <w:left w:val="single" w:sz="4" w:space="0" w:color="auto"/>
              <w:bottom w:val="single" w:sz="4" w:space="0" w:color="auto"/>
              <w:right w:val="single" w:sz="4" w:space="0" w:color="auto"/>
            </w:tcBorders>
            <w:vAlign w:val="center"/>
          </w:tcPr>
          <w:p w:rsidR="00615AE5" w:rsidRPr="004972C5" w:rsidRDefault="00615AE5" w:rsidP="00615AE5">
            <w:pPr>
              <w:jc w:val="right"/>
              <w:rPr>
                <w:sz w:val="26"/>
                <w:szCs w:val="26"/>
                <w:lang w:val="uk-UA" w:eastAsia="uk-UA"/>
              </w:rPr>
            </w:pPr>
            <w:r w:rsidRPr="004972C5">
              <w:rPr>
                <w:sz w:val="26"/>
                <w:szCs w:val="26"/>
                <w:lang w:val="uk-UA" w:eastAsia="uk-UA"/>
              </w:rPr>
              <w:t>4379,9</w:t>
            </w:r>
          </w:p>
        </w:tc>
      </w:tr>
      <w:tr w:rsidR="00615AE5" w:rsidRPr="004972C5" w:rsidTr="00615AE5">
        <w:trPr>
          <w:trHeight w:val="635"/>
        </w:trPr>
        <w:tc>
          <w:tcPr>
            <w:tcW w:w="568" w:type="dxa"/>
            <w:tcBorders>
              <w:top w:val="nil"/>
              <w:left w:val="single" w:sz="8" w:space="0" w:color="auto"/>
              <w:bottom w:val="single" w:sz="4" w:space="0" w:color="auto"/>
              <w:right w:val="single" w:sz="8" w:space="0" w:color="auto"/>
            </w:tcBorders>
            <w:noWrap/>
            <w:vAlign w:val="center"/>
          </w:tcPr>
          <w:p w:rsidR="00615AE5" w:rsidRPr="004972C5" w:rsidRDefault="00615AE5" w:rsidP="00615AE5">
            <w:pPr>
              <w:jc w:val="center"/>
            </w:pPr>
            <w:r w:rsidRPr="004972C5">
              <w:t>3в</w:t>
            </w:r>
          </w:p>
        </w:tc>
        <w:tc>
          <w:tcPr>
            <w:tcW w:w="7654" w:type="dxa"/>
            <w:tcBorders>
              <w:top w:val="nil"/>
              <w:left w:val="nil"/>
              <w:bottom w:val="single" w:sz="4" w:space="0" w:color="auto"/>
              <w:right w:val="single" w:sz="4" w:space="0" w:color="auto"/>
            </w:tcBorders>
            <w:vAlign w:val="center"/>
          </w:tcPr>
          <w:p w:rsidR="00615AE5" w:rsidRPr="004972C5" w:rsidRDefault="00615AE5" w:rsidP="00615AE5">
            <w:r w:rsidRPr="004972C5">
              <w:t xml:space="preserve">п.169.1.4 ПК у </w:t>
            </w:r>
            <w:proofErr w:type="spellStart"/>
            <w:r w:rsidRPr="004972C5">
              <w:t>розмі</w:t>
            </w:r>
            <w:proofErr w:type="gramStart"/>
            <w:r w:rsidRPr="004972C5">
              <w:t>р</w:t>
            </w:r>
            <w:proofErr w:type="gramEnd"/>
            <w:r w:rsidRPr="004972C5">
              <w:t>і</w:t>
            </w:r>
            <w:proofErr w:type="spellEnd"/>
            <w:r w:rsidRPr="004972C5">
              <w:t xml:space="preserve"> 200% </w:t>
            </w:r>
            <w:proofErr w:type="spellStart"/>
            <w:r w:rsidRPr="004972C5">
              <w:t>суми</w:t>
            </w:r>
            <w:proofErr w:type="spellEnd"/>
            <w:r w:rsidRPr="004972C5">
              <w:t xml:space="preserve"> </w:t>
            </w:r>
            <w:proofErr w:type="spellStart"/>
            <w:r w:rsidRPr="004972C5">
              <w:t>пільги</w:t>
            </w:r>
            <w:proofErr w:type="spellEnd"/>
            <w:r w:rsidRPr="004972C5">
              <w:t xml:space="preserve"> </w:t>
            </w:r>
            <w:proofErr w:type="spellStart"/>
            <w:r w:rsidRPr="004972C5">
              <w:t>визначеної</w:t>
            </w:r>
            <w:proofErr w:type="spellEnd"/>
            <w:r w:rsidRPr="004972C5">
              <w:t xml:space="preserve"> за правилами </w:t>
            </w:r>
            <w:proofErr w:type="spellStart"/>
            <w:r w:rsidRPr="004972C5">
              <w:t>підпункту</w:t>
            </w:r>
            <w:proofErr w:type="spellEnd"/>
            <w:r w:rsidRPr="004972C5">
              <w:t xml:space="preserve"> 169.1.1 ПК</w:t>
            </w:r>
          </w:p>
        </w:tc>
        <w:tc>
          <w:tcPr>
            <w:tcW w:w="1701" w:type="dxa"/>
            <w:tcBorders>
              <w:top w:val="single" w:sz="4" w:space="0" w:color="auto"/>
              <w:left w:val="single" w:sz="4" w:space="0" w:color="auto"/>
              <w:bottom w:val="single" w:sz="4" w:space="0" w:color="auto"/>
              <w:right w:val="single" w:sz="4" w:space="0" w:color="auto"/>
            </w:tcBorders>
            <w:vAlign w:val="center"/>
          </w:tcPr>
          <w:p w:rsidR="00615AE5" w:rsidRPr="004972C5" w:rsidRDefault="00615AE5" w:rsidP="00615AE5">
            <w:pPr>
              <w:jc w:val="right"/>
              <w:rPr>
                <w:sz w:val="26"/>
                <w:szCs w:val="26"/>
                <w:lang w:val="uk-UA" w:eastAsia="uk-UA"/>
              </w:rPr>
            </w:pPr>
            <w:r w:rsidRPr="004972C5">
              <w:rPr>
                <w:sz w:val="26"/>
                <w:szCs w:val="26"/>
                <w:lang w:val="uk-UA" w:eastAsia="uk-UA"/>
              </w:rPr>
              <w:t>842,3</w:t>
            </w:r>
          </w:p>
        </w:tc>
      </w:tr>
      <w:tr w:rsidR="00615AE5" w:rsidRPr="004972C5" w:rsidTr="00615AE5">
        <w:trPr>
          <w:trHeight w:val="1489"/>
        </w:trPr>
        <w:tc>
          <w:tcPr>
            <w:tcW w:w="568" w:type="dxa"/>
            <w:tcBorders>
              <w:top w:val="nil"/>
              <w:left w:val="single" w:sz="8" w:space="0" w:color="auto"/>
              <w:bottom w:val="single" w:sz="4" w:space="0" w:color="auto"/>
              <w:right w:val="single" w:sz="8" w:space="0" w:color="auto"/>
            </w:tcBorders>
            <w:noWrap/>
            <w:vAlign w:val="center"/>
          </w:tcPr>
          <w:p w:rsidR="00615AE5" w:rsidRPr="004972C5" w:rsidRDefault="00615AE5" w:rsidP="00615AE5">
            <w:pPr>
              <w:jc w:val="center"/>
            </w:pPr>
            <w:r w:rsidRPr="004972C5">
              <w:t>3г</w:t>
            </w:r>
          </w:p>
        </w:tc>
        <w:tc>
          <w:tcPr>
            <w:tcW w:w="7654" w:type="dxa"/>
            <w:tcBorders>
              <w:top w:val="nil"/>
              <w:left w:val="nil"/>
              <w:bottom w:val="single" w:sz="4" w:space="0" w:color="auto"/>
              <w:right w:val="single" w:sz="4" w:space="0" w:color="auto"/>
            </w:tcBorders>
            <w:vAlign w:val="center"/>
          </w:tcPr>
          <w:p w:rsidR="00615AE5" w:rsidRPr="004972C5" w:rsidRDefault="00615AE5" w:rsidP="00615AE5">
            <w:r w:rsidRPr="004972C5">
              <w:t xml:space="preserve"> п.169.1.1 ПК у </w:t>
            </w:r>
            <w:proofErr w:type="spellStart"/>
            <w:r w:rsidRPr="004972C5">
              <w:t>розмі</w:t>
            </w:r>
            <w:proofErr w:type="gramStart"/>
            <w:r w:rsidRPr="004972C5">
              <w:t>р</w:t>
            </w:r>
            <w:proofErr w:type="gramEnd"/>
            <w:r w:rsidRPr="004972C5">
              <w:t>і</w:t>
            </w:r>
            <w:proofErr w:type="spellEnd"/>
            <w:r w:rsidRPr="004972C5">
              <w:t xml:space="preserve"> </w:t>
            </w:r>
            <w:r w:rsidRPr="004972C5">
              <w:rPr>
                <w:lang w:val="uk-UA"/>
              </w:rPr>
              <w:t>50</w:t>
            </w:r>
            <w:r w:rsidRPr="004972C5">
              <w:t xml:space="preserve">% </w:t>
            </w:r>
            <w:proofErr w:type="spellStart"/>
            <w:r w:rsidRPr="004972C5">
              <w:t>від</w:t>
            </w:r>
            <w:proofErr w:type="spellEnd"/>
            <w:r w:rsidRPr="004972C5">
              <w:t xml:space="preserve"> </w:t>
            </w:r>
            <w:proofErr w:type="spellStart"/>
            <w:r w:rsidRPr="004972C5">
              <w:t>прожиткового</w:t>
            </w:r>
            <w:proofErr w:type="spellEnd"/>
            <w:r w:rsidRPr="004972C5">
              <w:t xml:space="preserve"> </w:t>
            </w:r>
            <w:proofErr w:type="spellStart"/>
            <w:r w:rsidRPr="004972C5">
              <w:t>мінімуму</w:t>
            </w:r>
            <w:proofErr w:type="spellEnd"/>
            <w:r w:rsidRPr="004972C5">
              <w:t xml:space="preserve"> за правилами </w:t>
            </w:r>
            <w:proofErr w:type="spellStart"/>
            <w:r w:rsidRPr="004972C5">
              <w:t>визначеними</w:t>
            </w:r>
            <w:proofErr w:type="spellEnd"/>
            <w:r w:rsidRPr="004972C5">
              <w:t xml:space="preserve"> п.169.4.1 ПК </w:t>
            </w:r>
            <w:proofErr w:type="spellStart"/>
            <w:r w:rsidRPr="004972C5">
              <w:t>податкова</w:t>
            </w:r>
            <w:proofErr w:type="spellEnd"/>
            <w:r w:rsidRPr="004972C5">
              <w:t xml:space="preserve"> </w:t>
            </w:r>
            <w:proofErr w:type="spellStart"/>
            <w:r w:rsidRPr="004972C5">
              <w:t>соціальна</w:t>
            </w:r>
            <w:proofErr w:type="spellEnd"/>
            <w:r w:rsidRPr="004972C5">
              <w:t xml:space="preserve"> </w:t>
            </w:r>
            <w:proofErr w:type="spellStart"/>
            <w:r w:rsidRPr="004972C5">
              <w:t>пільга</w:t>
            </w:r>
            <w:proofErr w:type="spellEnd"/>
            <w:r w:rsidRPr="004972C5">
              <w:t xml:space="preserve"> </w:t>
            </w:r>
            <w:proofErr w:type="spellStart"/>
            <w:r w:rsidRPr="004972C5">
              <w:t>застосовується</w:t>
            </w:r>
            <w:proofErr w:type="spellEnd"/>
            <w:r w:rsidRPr="004972C5">
              <w:t xml:space="preserve"> до доходу, </w:t>
            </w:r>
            <w:proofErr w:type="spellStart"/>
            <w:r w:rsidRPr="004972C5">
              <w:t>отриманого</w:t>
            </w:r>
            <w:proofErr w:type="spellEnd"/>
            <w:r w:rsidRPr="004972C5">
              <w:t xml:space="preserve"> </w:t>
            </w:r>
            <w:proofErr w:type="spellStart"/>
            <w:r w:rsidRPr="004972C5">
              <w:t>платником</w:t>
            </w:r>
            <w:proofErr w:type="spellEnd"/>
            <w:r w:rsidRPr="004972C5">
              <w:t xml:space="preserve"> </w:t>
            </w:r>
            <w:proofErr w:type="spellStart"/>
            <w:r w:rsidRPr="004972C5">
              <w:t>податку</w:t>
            </w:r>
            <w:proofErr w:type="spellEnd"/>
            <w:r w:rsidRPr="004972C5">
              <w:t xml:space="preserve"> як </w:t>
            </w:r>
            <w:proofErr w:type="spellStart"/>
            <w:r w:rsidRPr="004972C5">
              <w:t>заробітна</w:t>
            </w:r>
            <w:proofErr w:type="spellEnd"/>
            <w:r w:rsidRPr="004972C5">
              <w:t xml:space="preserve"> плата </w:t>
            </w:r>
            <w:proofErr w:type="spellStart"/>
            <w:r w:rsidRPr="004972C5">
              <w:t>протягом</w:t>
            </w:r>
            <w:proofErr w:type="spellEnd"/>
            <w:r w:rsidRPr="004972C5">
              <w:t xml:space="preserve"> </w:t>
            </w:r>
            <w:proofErr w:type="spellStart"/>
            <w:r w:rsidRPr="004972C5">
              <w:t>звітного</w:t>
            </w:r>
            <w:proofErr w:type="spellEnd"/>
            <w:r w:rsidRPr="004972C5">
              <w:t xml:space="preserve"> </w:t>
            </w:r>
            <w:proofErr w:type="spellStart"/>
            <w:r w:rsidRPr="004972C5">
              <w:t>податкового</w:t>
            </w:r>
            <w:proofErr w:type="spellEnd"/>
            <w:r w:rsidRPr="004972C5">
              <w:t xml:space="preserve"> </w:t>
            </w:r>
            <w:proofErr w:type="spellStart"/>
            <w:r w:rsidRPr="004972C5">
              <w:t>місяця</w:t>
            </w:r>
            <w:proofErr w:type="spellEnd"/>
            <w:r w:rsidRPr="004972C5">
              <w:t xml:space="preserve">, </w:t>
            </w:r>
            <w:proofErr w:type="spellStart"/>
            <w:r w:rsidRPr="004972C5">
              <w:t>якщо</w:t>
            </w:r>
            <w:proofErr w:type="spellEnd"/>
            <w:r w:rsidRPr="004972C5">
              <w:t xml:space="preserve"> </w:t>
            </w:r>
            <w:proofErr w:type="spellStart"/>
            <w:r w:rsidRPr="004972C5">
              <w:t>його</w:t>
            </w:r>
            <w:proofErr w:type="spellEnd"/>
            <w:r w:rsidRPr="004972C5">
              <w:t xml:space="preserve"> </w:t>
            </w:r>
            <w:proofErr w:type="spellStart"/>
            <w:r w:rsidRPr="004972C5">
              <w:t>розмір</w:t>
            </w:r>
            <w:proofErr w:type="spellEnd"/>
            <w:r w:rsidRPr="004972C5">
              <w:t xml:space="preserve"> не </w:t>
            </w:r>
            <w:proofErr w:type="spellStart"/>
            <w:r w:rsidRPr="004972C5">
              <w:t>перевищує</w:t>
            </w:r>
            <w:proofErr w:type="spellEnd"/>
            <w:r w:rsidRPr="004972C5">
              <w:t xml:space="preserve"> </w:t>
            </w:r>
            <w:proofErr w:type="spellStart"/>
            <w:r w:rsidRPr="004972C5">
              <w:t>суми</w:t>
            </w:r>
            <w:proofErr w:type="spellEnd"/>
            <w:r w:rsidRPr="004972C5">
              <w:t xml:space="preserve"> </w:t>
            </w:r>
            <w:proofErr w:type="spellStart"/>
            <w:r w:rsidRPr="004972C5">
              <w:t>місячного</w:t>
            </w:r>
            <w:proofErr w:type="spellEnd"/>
            <w:r w:rsidRPr="004972C5">
              <w:t xml:space="preserve"> </w:t>
            </w:r>
            <w:proofErr w:type="spellStart"/>
            <w:r w:rsidRPr="004972C5">
              <w:t>прожиткового</w:t>
            </w:r>
            <w:proofErr w:type="spellEnd"/>
            <w:r w:rsidRPr="004972C5">
              <w:t xml:space="preserve"> </w:t>
            </w:r>
            <w:proofErr w:type="spellStart"/>
            <w:r w:rsidRPr="004972C5">
              <w:t>мінімуму</w:t>
            </w:r>
            <w:proofErr w:type="spellEnd"/>
            <w:r w:rsidRPr="004972C5">
              <w:t xml:space="preserve"> для </w:t>
            </w:r>
            <w:proofErr w:type="spellStart"/>
            <w:r w:rsidRPr="004972C5">
              <w:t>працездатної</w:t>
            </w:r>
            <w:proofErr w:type="spellEnd"/>
            <w:r w:rsidRPr="004972C5">
              <w:t xml:space="preserve"> особи </w:t>
            </w:r>
            <w:proofErr w:type="spellStart"/>
            <w:r w:rsidRPr="004972C5">
              <w:t>помноженого</w:t>
            </w:r>
            <w:proofErr w:type="spellEnd"/>
            <w:r w:rsidRPr="004972C5">
              <w:t xml:space="preserve"> на 1,4 та </w:t>
            </w:r>
            <w:proofErr w:type="spellStart"/>
            <w:r w:rsidRPr="004972C5">
              <w:t>округленого</w:t>
            </w:r>
            <w:proofErr w:type="spellEnd"/>
            <w:r w:rsidRPr="004972C5">
              <w:t xml:space="preserve"> до </w:t>
            </w:r>
            <w:proofErr w:type="spellStart"/>
            <w:r w:rsidRPr="004972C5">
              <w:t>найближчих</w:t>
            </w:r>
            <w:proofErr w:type="spellEnd"/>
            <w:r w:rsidRPr="004972C5">
              <w:t xml:space="preserve"> 10 </w:t>
            </w:r>
            <w:proofErr w:type="spellStart"/>
            <w:r w:rsidRPr="004972C5">
              <w:t>гривень</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615AE5" w:rsidRPr="004972C5" w:rsidRDefault="00615AE5" w:rsidP="00615AE5">
            <w:pPr>
              <w:jc w:val="right"/>
              <w:rPr>
                <w:sz w:val="26"/>
                <w:szCs w:val="26"/>
                <w:lang w:eastAsia="uk-UA"/>
              </w:rPr>
            </w:pPr>
            <w:r w:rsidRPr="004972C5">
              <w:rPr>
                <w:sz w:val="26"/>
                <w:szCs w:val="26"/>
                <w:lang w:val="uk-UA" w:eastAsia="uk-UA"/>
              </w:rPr>
              <w:t>46073,3</w:t>
            </w:r>
          </w:p>
        </w:tc>
      </w:tr>
      <w:tr w:rsidR="00615AE5" w:rsidRPr="004972C5" w:rsidTr="00615AE5">
        <w:trPr>
          <w:trHeight w:val="522"/>
        </w:trPr>
        <w:tc>
          <w:tcPr>
            <w:tcW w:w="568" w:type="dxa"/>
            <w:tcBorders>
              <w:top w:val="single" w:sz="4" w:space="0" w:color="auto"/>
              <w:left w:val="single" w:sz="8" w:space="0" w:color="auto"/>
              <w:bottom w:val="single" w:sz="4" w:space="0" w:color="auto"/>
              <w:right w:val="single" w:sz="8" w:space="0" w:color="auto"/>
            </w:tcBorders>
            <w:shd w:val="clear" w:color="auto" w:fill="EAF1DD"/>
            <w:noWrap/>
            <w:vAlign w:val="center"/>
          </w:tcPr>
          <w:p w:rsidR="00615AE5" w:rsidRPr="004972C5" w:rsidRDefault="00615AE5" w:rsidP="00615AE5">
            <w:pPr>
              <w:jc w:val="center"/>
              <w:rPr>
                <w:b/>
                <w:bCs/>
              </w:rPr>
            </w:pPr>
            <w:r w:rsidRPr="004972C5">
              <w:rPr>
                <w:b/>
                <w:bCs/>
              </w:rPr>
              <w:t>4</w:t>
            </w:r>
          </w:p>
        </w:tc>
        <w:tc>
          <w:tcPr>
            <w:tcW w:w="7654" w:type="dxa"/>
            <w:tcBorders>
              <w:top w:val="single" w:sz="4" w:space="0" w:color="auto"/>
              <w:left w:val="nil"/>
              <w:bottom w:val="single" w:sz="4" w:space="0" w:color="auto"/>
              <w:right w:val="single" w:sz="4" w:space="0" w:color="auto"/>
            </w:tcBorders>
            <w:shd w:val="clear" w:color="auto" w:fill="EAF1DD"/>
            <w:vAlign w:val="center"/>
          </w:tcPr>
          <w:p w:rsidR="00615AE5" w:rsidRPr="004972C5" w:rsidRDefault="00615AE5" w:rsidP="00615AE5">
            <w:pPr>
              <w:rPr>
                <w:b/>
                <w:bCs/>
              </w:rPr>
            </w:pPr>
            <w:r w:rsidRPr="004972C5">
              <w:rPr>
                <w:b/>
                <w:bCs/>
              </w:rPr>
              <w:t xml:space="preserve">Сума </w:t>
            </w:r>
            <w:proofErr w:type="spellStart"/>
            <w:r w:rsidRPr="004972C5">
              <w:rPr>
                <w:b/>
                <w:bCs/>
              </w:rPr>
              <w:t>податку</w:t>
            </w:r>
            <w:proofErr w:type="spellEnd"/>
            <w:r w:rsidRPr="004972C5">
              <w:rPr>
                <w:b/>
                <w:bCs/>
              </w:rPr>
              <w:t xml:space="preserve"> без </w:t>
            </w:r>
            <w:proofErr w:type="spellStart"/>
            <w:proofErr w:type="gramStart"/>
            <w:r w:rsidRPr="004972C5">
              <w:rPr>
                <w:b/>
                <w:bCs/>
              </w:rPr>
              <w:t>соц</w:t>
            </w:r>
            <w:proofErr w:type="gramEnd"/>
            <w:r w:rsidRPr="004972C5">
              <w:rPr>
                <w:b/>
                <w:bCs/>
              </w:rPr>
              <w:t>іальної</w:t>
            </w:r>
            <w:proofErr w:type="spellEnd"/>
            <w:r w:rsidRPr="004972C5">
              <w:rPr>
                <w:b/>
                <w:bCs/>
              </w:rPr>
              <w:t xml:space="preserve"> </w:t>
            </w:r>
            <w:proofErr w:type="spellStart"/>
            <w:r w:rsidRPr="004972C5">
              <w:rPr>
                <w:b/>
                <w:bCs/>
              </w:rPr>
              <w:t>пільги</w:t>
            </w:r>
            <w:proofErr w:type="spellEnd"/>
            <w:r w:rsidRPr="004972C5">
              <w:rPr>
                <w:b/>
                <w:bCs/>
              </w:rPr>
              <w:t xml:space="preserve"> (р.2-р.3) </w:t>
            </w:r>
          </w:p>
        </w:tc>
        <w:tc>
          <w:tcPr>
            <w:tcW w:w="1701" w:type="dxa"/>
            <w:tcBorders>
              <w:top w:val="single" w:sz="4" w:space="0" w:color="auto"/>
              <w:left w:val="single" w:sz="4" w:space="0" w:color="auto"/>
              <w:bottom w:val="single" w:sz="4" w:space="0" w:color="auto"/>
              <w:right w:val="single" w:sz="4" w:space="0" w:color="auto"/>
            </w:tcBorders>
            <w:shd w:val="clear" w:color="auto" w:fill="EAF1DD"/>
            <w:noWrap/>
            <w:vAlign w:val="center"/>
          </w:tcPr>
          <w:p w:rsidR="00615AE5" w:rsidRPr="004972C5" w:rsidRDefault="00615AE5" w:rsidP="00615AE5">
            <w:pPr>
              <w:jc w:val="right"/>
              <w:rPr>
                <w:b/>
                <w:bCs/>
                <w:sz w:val="26"/>
                <w:szCs w:val="26"/>
                <w:lang w:val="uk-UA"/>
              </w:rPr>
            </w:pPr>
            <w:r>
              <w:rPr>
                <w:b/>
                <w:bCs/>
                <w:sz w:val="26"/>
                <w:szCs w:val="26"/>
                <w:lang w:val="uk-UA"/>
              </w:rPr>
              <w:t>951348,8</w:t>
            </w:r>
          </w:p>
        </w:tc>
      </w:tr>
      <w:tr w:rsidR="00615AE5" w:rsidRPr="004972C5" w:rsidTr="00615AE5">
        <w:trPr>
          <w:trHeight w:val="685"/>
        </w:trPr>
        <w:tc>
          <w:tcPr>
            <w:tcW w:w="568" w:type="dxa"/>
            <w:tcBorders>
              <w:top w:val="nil"/>
              <w:left w:val="single" w:sz="8" w:space="0" w:color="auto"/>
              <w:bottom w:val="single" w:sz="4" w:space="0" w:color="auto"/>
              <w:right w:val="single" w:sz="8" w:space="0" w:color="auto"/>
            </w:tcBorders>
            <w:noWrap/>
            <w:vAlign w:val="center"/>
          </w:tcPr>
          <w:p w:rsidR="00615AE5" w:rsidRPr="004972C5" w:rsidRDefault="00615AE5" w:rsidP="00615AE5">
            <w:pPr>
              <w:jc w:val="center"/>
              <w:rPr>
                <w:bCs/>
              </w:rPr>
            </w:pPr>
            <w:r w:rsidRPr="004972C5">
              <w:rPr>
                <w:bCs/>
              </w:rPr>
              <w:t>5</w:t>
            </w:r>
          </w:p>
        </w:tc>
        <w:tc>
          <w:tcPr>
            <w:tcW w:w="7654" w:type="dxa"/>
            <w:tcBorders>
              <w:top w:val="nil"/>
              <w:left w:val="nil"/>
              <w:bottom w:val="single" w:sz="4" w:space="0" w:color="auto"/>
              <w:right w:val="single" w:sz="4" w:space="0" w:color="auto"/>
            </w:tcBorders>
            <w:vAlign w:val="center"/>
          </w:tcPr>
          <w:p w:rsidR="00615AE5" w:rsidRPr="004972C5" w:rsidRDefault="00615AE5" w:rsidP="00615AE5">
            <w:pPr>
              <w:rPr>
                <w:bCs/>
              </w:rPr>
            </w:pPr>
            <w:proofErr w:type="spellStart"/>
            <w:r w:rsidRPr="004972C5">
              <w:rPr>
                <w:lang w:eastAsia="uk-UA"/>
              </w:rPr>
              <w:t>Суми</w:t>
            </w:r>
            <w:proofErr w:type="spellEnd"/>
            <w:r w:rsidRPr="004972C5">
              <w:rPr>
                <w:lang w:eastAsia="uk-UA"/>
              </w:rPr>
              <w:t xml:space="preserve"> </w:t>
            </w:r>
            <w:proofErr w:type="spellStart"/>
            <w:r w:rsidRPr="004972C5">
              <w:rPr>
                <w:lang w:eastAsia="uk-UA"/>
              </w:rPr>
              <w:t>витрат</w:t>
            </w:r>
            <w:proofErr w:type="spellEnd"/>
            <w:r w:rsidRPr="004972C5">
              <w:rPr>
                <w:lang w:eastAsia="uk-UA"/>
              </w:rPr>
              <w:t xml:space="preserve">, </w:t>
            </w:r>
            <w:proofErr w:type="spellStart"/>
            <w:r w:rsidRPr="004972C5">
              <w:rPr>
                <w:lang w:eastAsia="uk-UA"/>
              </w:rPr>
              <w:t>що</w:t>
            </w:r>
            <w:proofErr w:type="spellEnd"/>
            <w:r w:rsidRPr="004972C5">
              <w:rPr>
                <w:lang w:eastAsia="uk-UA"/>
              </w:rPr>
              <w:t xml:space="preserve"> </w:t>
            </w:r>
            <w:proofErr w:type="spellStart"/>
            <w:r w:rsidRPr="004972C5">
              <w:rPr>
                <w:lang w:eastAsia="uk-UA"/>
              </w:rPr>
              <w:t>включаються</w:t>
            </w:r>
            <w:proofErr w:type="spellEnd"/>
            <w:r w:rsidRPr="004972C5">
              <w:rPr>
                <w:lang w:eastAsia="uk-UA"/>
              </w:rPr>
              <w:t xml:space="preserve"> </w:t>
            </w:r>
            <w:proofErr w:type="gramStart"/>
            <w:r w:rsidRPr="004972C5">
              <w:rPr>
                <w:lang w:eastAsia="uk-UA"/>
              </w:rPr>
              <w:t>до</w:t>
            </w:r>
            <w:proofErr w:type="gramEnd"/>
            <w:r w:rsidRPr="004972C5">
              <w:rPr>
                <w:lang w:eastAsia="uk-UA"/>
              </w:rPr>
              <w:t xml:space="preserve"> складу </w:t>
            </w:r>
            <w:proofErr w:type="spellStart"/>
            <w:r w:rsidRPr="004972C5">
              <w:rPr>
                <w:lang w:eastAsia="uk-UA"/>
              </w:rPr>
              <w:t>податкового</w:t>
            </w:r>
            <w:proofErr w:type="spellEnd"/>
            <w:r w:rsidRPr="004972C5">
              <w:rPr>
                <w:lang w:eastAsia="uk-UA"/>
              </w:rPr>
              <w:t xml:space="preserve"> кредиту (</w:t>
            </w:r>
            <w:proofErr w:type="spellStart"/>
            <w:r w:rsidRPr="004972C5">
              <w:rPr>
                <w:lang w:eastAsia="uk-UA"/>
              </w:rPr>
              <w:t>декларація</w:t>
            </w:r>
            <w:proofErr w:type="spellEnd"/>
            <w:r w:rsidRPr="004972C5">
              <w:rPr>
                <w:lang w:eastAsia="uk-UA"/>
              </w:rPr>
              <w:t xml:space="preserve"> про доходи) </w:t>
            </w:r>
          </w:p>
        </w:tc>
        <w:tc>
          <w:tcPr>
            <w:tcW w:w="1701" w:type="dxa"/>
            <w:tcBorders>
              <w:top w:val="single" w:sz="4" w:space="0" w:color="auto"/>
              <w:left w:val="single" w:sz="4" w:space="0" w:color="auto"/>
              <w:bottom w:val="single" w:sz="4" w:space="0" w:color="auto"/>
              <w:right w:val="single" w:sz="4" w:space="0" w:color="auto"/>
            </w:tcBorders>
            <w:vAlign w:val="center"/>
          </w:tcPr>
          <w:p w:rsidR="00615AE5" w:rsidRPr="009D141A" w:rsidRDefault="00615AE5" w:rsidP="00615AE5">
            <w:pPr>
              <w:jc w:val="right"/>
              <w:rPr>
                <w:sz w:val="26"/>
                <w:szCs w:val="26"/>
                <w:lang w:val="uk-UA" w:eastAsia="uk-UA"/>
              </w:rPr>
            </w:pPr>
            <w:r>
              <w:rPr>
                <w:sz w:val="26"/>
                <w:szCs w:val="26"/>
                <w:lang w:val="uk-UA" w:eastAsia="uk-UA"/>
              </w:rPr>
              <w:t>-</w:t>
            </w:r>
          </w:p>
        </w:tc>
      </w:tr>
      <w:tr w:rsidR="00615AE5" w:rsidRPr="004972C5" w:rsidTr="00615AE5">
        <w:trPr>
          <w:trHeight w:val="532"/>
        </w:trPr>
        <w:tc>
          <w:tcPr>
            <w:tcW w:w="568" w:type="dxa"/>
            <w:tcBorders>
              <w:top w:val="nil"/>
              <w:left w:val="single" w:sz="8" w:space="0" w:color="auto"/>
              <w:bottom w:val="single" w:sz="4" w:space="0" w:color="auto"/>
              <w:right w:val="single" w:sz="8" w:space="0" w:color="auto"/>
            </w:tcBorders>
            <w:noWrap/>
            <w:vAlign w:val="center"/>
          </w:tcPr>
          <w:p w:rsidR="00615AE5" w:rsidRPr="004972C5" w:rsidRDefault="00615AE5" w:rsidP="00615AE5">
            <w:pPr>
              <w:jc w:val="center"/>
              <w:rPr>
                <w:bCs/>
              </w:rPr>
            </w:pPr>
            <w:r w:rsidRPr="004972C5">
              <w:rPr>
                <w:bCs/>
              </w:rPr>
              <w:t>6</w:t>
            </w:r>
          </w:p>
        </w:tc>
        <w:tc>
          <w:tcPr>
            <w:tcW w:w="7654" w:type="dxa"/>
            <w:tcBorders>
              <w:top w:val="nil"/>
              <w:left w:val="nil"/>
              <w:bottom w:val="single" w:sz="4" w:space="0" w:color="auto"/>
              <w:right w:val="single" w:sz="4" w:space="0" w:color="auto"/>
            </w:tcBorders>
            <w:vAlign w:val="center"/>
          </w:tcPr>
          <w:p w:rsidR="00615AE5" w:rsidRPr="004972C5" w:rsidRDefault="00615AE5" w:rsidP="00615AE5">
            <w:r w:rsidRPr="004972C5">
              <w:t xml:space="preserve">Сума </w:t>
            </w:r>
            <w:proofErr w:type="spellStart"/>
            <w:r w:rsidRPr="004972C5">
              <w:t>податку</w:t>
            </w:r>
            <w:proofErr w:type="spellEnd"/>
            <w:r w:rsidRPr="004972C5">
              <w:t xml:space="preserve">, </w:t>
            </w:r>
            <w:proofErr w:type="spellStart"/>
            <w:r w:rsidRPr="004972C5">
              <w:t>що</w:t>
            </w:r>
            <w:proofErr w:type="spellEnd"/>
            <w:r w:rsidRPr="004972C5">
              <w:t xml:space="preserve"> </w:t>
            </w:r>
            <w:proofErr w:type="spellStart"/>
            <w:proofErr w:type="gramStart"/>
            <w:r w:rsidRPr="004972C5">
              <w:t>п</w:t>
            </w:r>
            <w:proofErr w:type="gramEnd"/>
            <w:r w:rsidRPr="004972C5">
              <w:t>ідлягає</w:t>
            </w:r>
            <w:proofErr w:type="spellEnd"/>
            <w:r w:rsidRPr="004972C5">
              <w:t xml:space="preserve"> </w:t>
            </w:r>
            <w:proofErr w:type="spellStart"/>
            <w:r w:rsidRPr="004972C5">
              <w:t>поверненню</w:t>
            </w:r>
            <w:proofErr w:type="spellEnd"/>
            <w:r w:rsidRPr="004972C5">
              <w:t xml:space="preserve"> </w:t>
            </w:r>
            <w:proofErr w:type="spellStart"/>
            <w:r w:rsidRPr="004972C5">
              <w:t>платнику</w:t>
            </w:r>
            <w:proofErr w:type="spellEnd"/>
            <w:r w:rsidRPr="004972C5">
              <w:t xml:space="preserve"> у </w:t>
            </w:r>
            <w:proofErr w:type="spellStart"/>
            <w:r w:rsidRPr="004972C5">
              <w:t>зв’язку</w:t>
            </w:r>
            <w:proofErr w:type="spellEnd"/>
            <w:r w:rsidRPr="004972C5">
              <w:t xml:space="preserve"> </w:t>
            </w:r>
            <w:proofErr w:type="spellStart"/>
            <w:r w:rsidRPr="004972C5">
              <w:t>з</w:t>
            </w:r>
            <w:proofErr w:type="spellEnd"/>
            <w:r w:rsidRPr="004972C5">
              <w:t xml:space="preserve"> </w:t>
            </w:r>
            <w:proofErr w:type="spellStart"/>
            <w:r w:rsidRPr="004972C5">
              <w:t>нарахуванням</w:t>
            </w:r>
            <w:proofErr w:type="spellEnd"/>
            <w:r w:rsidRPr="004972C5">
              <w:t xml:space="preserve"> </w:t>
            </w:r>
            <w:proofErr w:type="spellStart"/>
            <w:r w:rsidRPr="004972C5">
              <w:t>податкової</w:t>
            </w:r>
            <w:proofErr w:type="spellEnd"/>
            <w:r w:rsidRPr="004972C5">
              <w:t xml:space="preserve"> </w:t>
            </w:r>
            <w:proofErr w:type="spellStart"/>
            <w:r w:rsidRPr="004972C5">
              <w:t>знижки</w:t>
            </w:r>
            <w:proofErr w:type="spellEnd"/>
            <w:r w:rsidRPr="004972C5">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615AE5" w:rsidRPr="004972C5" w:rsidRDefault="00615AE5" w:rsidP="00615AE5">
            <w:pPr>
              <w:jc w:val="right"/>
              <w:rPr>
                <w:sz w:val="26"/>
                <w:szCs w:val="26"/>
                <w:lang w:val="uk-UA" w:eastAsia="uk-UA"/>
              </w:rPr>
            </w:pPr>
            <w:r w:rsidRPr="004972C5">
              <w:rPr>
                <w:sz w:val="26"/>
                <w:szCs w:val="26"/>
                <w:lang w:val="uk-UA" w:eastAsia="uk-UA"/>
              </w:rPr>
              <w:t>1900,0</w:t>
            </w:r>
          </w:p>
        </w:tc>
      </w:tr>
      <w:tr w:rsidR="00615AE5" w:rsidRPr="004972C5" w:rsidTr="00615AE5">
        <w:trPr>
          <w:trHeight w:val="707"/>
        </w:trPr>
        <w:tc>
          <w:tcPr>
            <w:tcW w:w="568" w:type="dxa"/>
            <w:tcBorders>
              <w:top w:val="single" w:sz="4" w:space="0" w:color="auto"/>
              <w:left w:val="single" w:sz="8" w:space="0" w:color="auto"/>
              <w:bottom w:val="single" w:sz="4" w:space="0" w:color="auto"/>
              <w:right w:val="single" w:sz="8" w:space="0" w:color="auto"/>
            </w:tcBorders>
            <w:shd w:val="clear" w:color="auto" w:fill="EAF1DD"/>
            <w:noWrap/>
            <w:vAlign w:val="center"/>
          </w:tcPr>
          <w:p w:rsidR="00615AE5" w:rsidRPr="004972C5" w:rsidRDefault="00615AE5" w:rsidP="00615AE5">
            <w:pPr>
              <w:jc w:val="center"/>
              <w:rPr>
                <w:b/>
                <w:bCs/>
              </w:rPr>
            </w:pPr>
            <w:r w:rsidRPr="004972C5">
              <w:rPr>
                <w:b/>
                <w:bCs/>
              </w:rPr>
              <w:t>7</w:t>
            </w:r>
          </w:p>
        </w:tc>
        <w:tc>
          <w:tcPr>
            <w:tcW w:w="7654" w:type="dxa"/>
            <w:tcBorders>
              <w:top w:val="single" w:sz="4" w:space="0" w:color="auto"/>
              <w:left w:val="nil"/>
              <w:bottom w:val="single" w:sz="4" w:space="0" w:color="auto"/>
              <w:right w:val="single" w:sz="4" w:space="0" w:color="auto"/>
            </w:tcBorders>
            <w:shd w:val="clear" w:color="auto" w:fill="EAF1DD"/>
            <w:vAlign w:val="center"/>
          </w:tcPr>
          <w:p w:rsidR="00615AE5" w:rsidRPr="004972C5" w:rsidRDefault="00615AE5" w:rsidP="00615AE5">
            <w:pPr>
              <w:rPr>
                <w:b/>
                <w:bCs/>
              </w:rPr>
            </w:pPr>
            <w:r w:rsidRPr="004972C5">
              <w:rPr>
                <w:b/>
                <w:bCs/>
              </w:rPr>
              <w:t xml:space="preserve">Сума </w:t>
            </w:r>
            <w:proofErr w:type="spellStart"/>
            <w:r w:rsidRPr="004972C5">
              <w:rPr>
                <w:b/>
                <w:bCs/>
              </w:rPr>
              <w:t>податку</w:t>
            </w:r>
            <w:proofErr w:type="spellEnd"/>
            <w:r w:rsidRPr="004972C5">
              <w:rPr>
                <w:b/>
                <w:bCs/>
              </w:rPr>
              <w:t xml:space="preserve"> </w:t>
            </w:r>
            <w:proofErr w:type="gramStart"/>
            <w:r w:rsidRPr="004972C5">
              <w:rPr>
                <w:b/>
                <w:bCs/>
              </w:rPr>
              <w:t>на доходи</w:t>
            </w:r>
            <w:proofErr w:type="gramEnd"/>
            <w:r w:rsidRPr="004972C5">
              <w:rPr>
                <w:b/>
                <w:bCs/>
              </w:rPr>
              <w:t xml:space="preserve"> </w:t>
            </w:r>
            <w:proofErr w:type="spellStart"/>
            <w:r w:rsidRPr="004972C5">
              <w:rPr>
                <w:b/>
                <w:bCs/>
              </w:rPr>
              <w:t>фізичних</w:t>
            </w:r>
            <w:proofErr w:type="spellEnd"/>
            <w:r w:rsidRPr="004972C5">
              <w:rPr>
                <w:b/>
                <w:bCs/>
              </w:rPr>
              <w:t xml:space="preserve"> </w:t>
            </w:r>
            <w:proofErr w:type="spellStart"/>
            <w:r w:rsidRPr="004972C5">
              <w:rPr>
                <w:b/>
                <w:bCs/>
              </w:rPr>
              <w:t>осіб</w:t>
            </w:r>
            <w:proofErr w:type="spellEnd"/>
            <w:r w:rsidRPr="004972C5">
              <w:rPr>
                <w:b/>
                <w:bCs/>
              </w:rPr>
              <w:t xml:space="preserve"> </w:t>
            </w:r>
            <w:proofErr w:type="spellStart"/>
            <w:r w:rsidRPr="004972C5">
              <w:rPr>
                <w:b/>
                <w:bCs/>
              </w:rPr>
              <w:t>з</w:t>
            </w:r>
            <w:proofErr w:type="spellEnd"/>
            <w:r w:rsidRPr="004972C5">
              <w:rPr>
                <w:b/>
                <w:bCs/>
              </w:rPr>
              <w:t xml:space="preserve"> </w:t>
            </w:r>
            <w:proofErr w:type="spellStart"/>
            <w:r w:rsidRPr="004972C5">
              <w:rPr>
                <w:b/>
                <w:bCs/>
              </w:rPr>
              <w:t>урахуванням</w:t>
            </w:r>
            <w:proofErr w:type="spellEnd"/>
            <w:r w:rsidRPr="004972C5">
              <w:rPr>
                <w:b/>
                <w:bCs/>
              </w:rPr>
              <w:t xml:space="preserve"> </w:t>
            </w:r>
            <w:proofErr w:type="spellStart"/>
            <w:r w:rsidRPr="004972C5">
              <w:rPr>
                <w:b/>
                <w:bCs/>
              </w:rPr>
              <w:t>втрат</w:t>
            </w:r>
            <w:proofErr w:type="spellEnd"/>
            <w:r w:rsidRPr="004972C5">
              <w:rPr>
                <w:b/>
                <w:bCs/>
              </w:rPr>
              <w:t xml:space="preserve"> </w:t>
            </w:r>
            <w:proofErr w:type="spellStart"/>
            <w:r w:rsidRPr="004972C5">
              <w:rPr>
                <w:b/>
                <w:bCs/>
              </w:rPr>
              <w:t>від</w:t>
            </w:r>
            <w:proofErr w:type="spellEnd"/>
            <w:r w:rsidRPr="004972C5">
              <w:rPr>
                <w:b/>
                <w:bCs/>
              </w:rPr>
              <w:t xml:space="preserve"> </w:t>
            </w:r>
            <w:proofErr w:type="spellStart"/>
            <w:r w:rsidRPr="004972C5">
              <w:rPr>
                <w:b/>
                <w:bCs/>
              </w:rPr>
              <w:t>застосування</w:t>
            </w:r>
            <w:proofErr w:type="spellEnd"/>
            <w:r w:rsidRPr="004972C5">
              <w:rPr>
                <w:b/>
                <w:bCs/>
              </w:rPr>
              <w:t xml:space="preserve"> </w:t>
            </w:r>
            <w:proofErr w:type="spellStart"/>
            <w:r w:rsidRPr="004972C5">
              <w:rPr>
                <w:b/>
                <w:bCs/>
              </w:rPr>
              <w:t>податкової</w:t>
            </w:r>
            <w:proofErr w:type="spellEnd"/>
            <w:r w:rsidRPr="004972C5">
              <w:rPr>
                <w:b/>
                <w:bCs/>
              </w:rPr>
              <w:t xml:space="preserve"> </w:t>
            </w:r>
            <w:proofErr w:type="spellStart"/>
            <w:r w:rsidRPr="004972C5">
              <w:rPr>
                <w:b/>
                <w:bCs/>
              </w:rPr>
              <w:t>знижки</w:t>
            </w:r>
            <w:proofErr w:type="spellEnd"/>
            <w:r w:rsidRPr="004972C5">
              <w:rPr>
                <w:b/>
                <w:bCs/>
              </w:rPr>
              <w:t xml:space="preserve"> (р.4-р.6)</w:t>
            </w:r>
          </w:p>
        </w:tc>
        <w:tc>
          <w:tcPr>
            <w:tcW w:w="1701" w:type="dxa"/>
            <w:tcBorders>
              <w:top w:val="single" w:sz="4" w:space="0" w:color="auto"/>
              <w:left w:val="single" w:sz="4" w:space="0" w:color="auto"/>
              <w:bottom w:val="single" w:sz="4" w:space="0" w:color="auto"/>
              <w:right w:val="single" w:sz="4" w:space="0" w:color="auto"/>
            </w:tcBorders>
            <w:shd w:val="clear" w:color="auto" w:fill="EAF1DD"/>
            <w:noWrap/>
            <w:vAlign w:val="center"/>
          </w:tcPr>
          <w:p w:rsidR="00615AE5" w:rsidRPr="004972C5" w:rsidRDefault="00615AE5" w:rsidP="00615AE5">
            <w:pPr>
              <w:jc w:val="right"/>
              <w:rPr>
                <w:b/>
                <w:bCs/>
                <w:sz w:val="26"/>
                <w:szCs w:val="26"/>
                <w:lang w:val="uk-UA"/>
              </w:rPr>
            </w:pPr>
            <w:r>
              <w:rPr>
                <w:b/>
                <w:bCs/>
                <w:sz w:val="26"/>
                <w:szCs w:val="26"/>
                <w:lang w:val="uk-UA"/>
              </w:rPr>
              <w:t>949448,8</w:t>
            </w:r>
          </w:p>
        </w:tc>
      </w:tr>
      <w:tr w:rsidR="00615AE5" w:rsidRPr="004972C5" w:rsidTr="00615AE5">
        <w:trPr>
          <w:trHeight w:val="483"/>
        </w:trPr>
        <w:tc>
          <w:tcPr>
            <w:tcW w:w="568" w:type="dxa"/>
            <w:tcBorders>
              <w:top w:val="single" w:sz="4" w:space="0" w:color="auto"/>
              <w:left w:val="single" w:sz="8" w:space="0" w:color="auto"/>
              <w:bottom w:val="single" w:sz="4" w:space="0" w:color="auto"/>
              <w:right w:val="single" w:sz="8" w:space="0" w:color="auto"/>
            </w:tcBorders>
            <w:shd w:val="clear" w:color="auto" w:fill="EAF1DD"/>
            <w:noWrap/>
            <w:vAlign w:val="center"/>
          </w:tcPr>
          <w:p w:rsidR="00615AE5" w:rsidRPr="004972C5" w:rsidRDefault="00615AE5" w:rsidP="00615AE5">
            <w:pPr>
              <w:jc w:val="center"/>
              <w:rPr>
                <w:b/>
                <w:bCs/>
              </w:rPr>
            </w:pPr>
            <w:r w:rsidRPr="004972C5">
              <w:rPr>
                <w:b/>
                <w:bCs/>
              </w:rPr>
              <w:t>8</w:t>
            </w:r>
          </w:p>
        </w:tc>
        <w:tc>
          <w:tcPr>
            <w:tcW w:w="7654" w:type="dxa"/>
            <w:tcBorders>
              <w:top w:val="single" w:sz="4" w:space="0" w:color="auto"/>
              <w:left w:val="nil"/>
              <w:bottom w:val="single" w:sz="4" w:space="0" w:color="auto"/>
              <w:right w:val="single" w:sz="4" w:space="0" w:color="auto"/>
            </w:tcBorders>
            <w:shd w:val="clear" w:color="auto" w:fill="EAF1DD"/>
            <w:vAlign w:val="center"/>
          </w:tcPr>
          <w:p w:rsidR="00615AE5" w:rsidRPr="004972C5" w:rsidRDefault="00615AE5" w:rsidP="00615AE5">
            <w:pPr>
              <w:rPr>
                <w:b/>
                <w:bCs/>
              </w:rPr>
            </w:pPr>
            <w:proofErr w:type="spellStart"/>
            <w:r w:rsidRPr="004972C5">
              <w:rPr>
                <w:b/>
                <w:bCs/>
              </w:rPr>
              <w:t>Надходження</w:t>
            </w:r>
            <w:proofErr w:type="spellEnd"/>
            <w:r w:rsidRPr="004972C5">
              <w:rPr>
                <w:b/>
                <w:bCs/>
              </w:rPr>
              <w:t xml:space="preserve"> </w:t>
            </w:r>
            <w:proofErr w:type="spellStart"/>
            <w:r w:rsidRPr="004972C5">
              <w:rPr>
                <w:b/>
                <w:bCs/>
              </w:rPr>
              <w:t>податку</w:t>
            </w:r>
            <w:proofErr w:type="spellEnd"/>
            <w:r w:rsidRPr="004972C5">
              <w:rPr>
                <w:b/>
                <w:bCs/>
              </w:rPr>
              <w:t xml:space="preserve"> на доходи </w:t>
            </w:r>
            <w:proofErr w:type="spellStart"/>
            <w:r w:rsidRPr="004972C5">
              <w:rPr>
                <w:b/>
                <w:bCs/>
              </w:rPr>
              <w:t>фізичних</w:t>
            </w:r>
            <w:proofErr w:type="spellEnd"/>
            <w:r w:rsidRPr="004972C5">
              <w:rPr>
                <w:b/>
                <w:bCs/>
              </w:rPr>
              <w:t xml:space="preserve"> </w:t>
            </w:r>
            <w:proofErr w:type="spellStart"/>
            <w:r w:rsidRPr="004972C5">
              <w:rPr>
                <w:b/>
                <w:bCs/>
              </w:rPr>
              <w:t>осіб</w:t>
            </w:r>
            <w:proofErr w:type="spellEnd"/>
            <w:r w:rsidRPr="004972C5">
              <w:rPr>
                <w:b/>
                <w:bCs/>
              </w:rPr>
              <w:t xml:space="preserve"> </w:t>
            </w:r>
            <w:proofErr w:type="spellStart"/>
            <w:r w:rsidRPr="004972C5">
              <w:rPr>
                <w:b/>
                <w:bCs/>
              </w:rPr>
              <w:t>від</w:t>
            </w:r>
            <w:proofErr w:type="spellEnd"/>
            <w:r w:rsidRPr="004972C5">
              <w:rPr>
                <w:b/>
                <w:bCs/>
              </w:rPr>
              <w:t xml:space="preserve"> </w:t>
            </w:r>
            <w:proofErr w:type="spellStart"/>
            <w:r w:rsidRPr="004972C5">
              <w:rPr>
                <w:b/>
                <w:bCs/>
              </w:rPr>
              <w:t>додаткового</w:t>
            </w:r>
            <w:proofErr w:type="spellEnd"/>
            <w:r w:rsidRPr="004972C5">
              <w:rPr>
                <w:b/>
                <w:bCs/>
              </w:rPr>
              <w:t xml:space="preserve"> доходу </w:t>
            </w:r>
            <w:proofErr w:type="spellStart"/>
            <w:r w:rsidRPr="004972C5">
              <w:rPr>
                <w:b/>
                <w:bCs/>
              </w:rPr>
              <w:t>іншого</w:t>
            </w:r>
            <w:proofErr w:type="spellEnd"/>
            <w:r w:rsidRPr="004972C5">
              <w:rPr>
                <w:b/>
                <w:bCs/>
              </w:rPr>
              <w:t xml:space="preserve"> </w:t>
            </w:r>
            <w:proofErr w:type="spellStart"/>
            <w:r w:rsidRPr="004972C5">
              <w:rPr>
                <w:b/>
                <w:bCs/>
              </w:rPr>
              <w:t>ніж</w:t>
            </w:r>
            <w:proofErr w:type="spellEnd"/>
            <w:r w:rsidRPr="004972C5">
              <w:rPr>
                <w:b/>
                <w:bCs/>
              </w:rPr>
              <w:t xml:space="preserve"> </w:t>
            </w:r>
            <w:proofErr w:type="spellStart"/>
            <w:r w:rsidRPr="004972C5">
              <w:rPr>
                <w:b/>
                <w:bCs/>
              </w:rPr>
              <w:t>заробітна</w:t>
            </w:r>
            <w:proofErr w:type="spellEnd"/>
            <w:r w:rsidRPr="004972C5">
              <w:rPr>
                <w:b/>
                <w:bCs/>
              </w:rPr>
              <w:t xml:space="preserve"> плата, за результатами </w:t>
            </w:r>
            <w:proofErr w:type="spellStart"/>
            <w:proofErr w:type="gramStart"/>
            <w:r w:rsidRPr="004972C5">
              <w:rPr>
                <w:b/>
                <w:bCs/>
              </w:rPr>
              <w:t>р</w:t>
            </w:r>
            <w:proofErr w:type="gramEnd"/>
            <w:r w:rsidRPr="004972C5">
              <w:rPr>
                <w:b/>
                <w:bCs/>
              </w:rPr>
              <w:t>ічного</w:t>
            </w:r>
            <w:proofErr w:type="spellEnd"/>
            <w:r w:rsidRPr="004972C5">
              <w:rPr>
                <w:b/>
                <w:bCs/>
              </w:rPr>
              <w:t xml:space="preserve"> </w:t>
            </w:r>
            <w:proofErr w:type="spellStart"/>
            <w:r w:rsidRPr="004972C5">
              <w:rPr>
                <w:b/>
                <w:bCs/>
              </w:rPr>
              <w:t>декларування</w:t>
            </w:r>
            <w:proofErr w:type="spellEnd"/>
            <w:r w:rsidRPr="004972C5">
              <w:rPr>
                <w:b/>
                <w:bCs/>
              </w:rPr>
              <w:t xml:space="preserve">, </w:t>
            </w:r>
            <w:proofErr w:type="spellStart"/>
            <w:r w:rsidRPr="004972C5">
              <w:rPr>
                <w:b/>
                <w:bCs/>
              </w:rPr>
              <w:t>документальних</w:t>
            </w:r>
            <w:proofErr w:type="spellEnd"/>
            <w:r w:rsidRPr="004972C5">
              <w:rPr>
                <w:b/>
                <w:bCs/>
              </w:rPr>
              <w:t xml:space="preserve"> </w:t>
            </w:r>
            <w:proofErr w:type="spellStart"/>
            <w:r w:rsidRPr="004972C5">
              <w:rPr>
                <w:b/>
                <w:bCs/>
              </w:rPr>
              <w:t>перевірок</w:t>
            </w:r>
            <w:proofErr w:type="spellEnd"/>
            <w:r w:rsidRPr="004972C5">
              <w:rPr>
                <w:b/>
                <w:bCs/>
              </w:rPr>
              <w:t xml:space="preserve"> та </w:t>
            </w:r>
            <w:proofErr w:type="spellStart"/>
            <w:r w:rsidRPr="004972C5">
              <w:rPr>
                <w:b/>
                <w:bCs/>
              </w:rPr>
              <w:t>погашеної</w:t>
            </w:r>
            <w:proofErr w:type="spellEnd"/>
            <w:r w:rsidRPr="004972C5">
              <w:rPr>
                <w:b/>
                <w:bCs/>
              </w:rPr>
              <w:t xml:space="preserve"> </w:t>
            </w:r>
            <w:proofErr w:type="spellStart"/>
            <w:r w:rsidRPr="004972C5">
              <w:rPr>
                <w:b/>
                <w:bCs/>
              </w:rPr>
              <w:t>заборгованості</w:t>
            </w:r>
            <w:proofErr w:type="spellEnd"/>
            <w:r w:rsidRPr="004972C5">
              <w:rPr>
                <w:b/>
                <w:bCs/>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EAF1DD"/>
            <w:vAlign w:val="center"/>
          </w:tcPr>
          <w:p w:rsidR="00615AE5" w:rsidRPr="004972C5" w:rsidRDefault="00615AE5" w:rsidP="00615AE5">
            <w:pPr>
              <w:jc w:val="right"/>
              <w:rPr>
                <w:b/>
                <w:bCs/>
                <w:sz w:val="26"/>
                <w:szCs w:val="26"/>
                <w:lang w:val="uk-UA" w:eastAsia="uk-UA"/>
              </w:rPr>
            </w:pPr>
            <w:r w:rsidRPr="004972C5">
              <w:rPr>
                <w:b/>
                <w:bCs/>
                <w:sz w:val="26"/>
                <w:szCs w:val="26"/>
                <w:lang w:val="uk-UA" w:eastAsia="uk-UA"/>
              </w:rPr>
              <w:t>12100,0</w:t>
            </w:r>
          </w:p>
        </w:tc>
      </w:tr>
      <w:tr w:rsidR="00615AE5" w:rsidRPr="004972C5" w:rsidTr="00615AE5">
        <w:trPr>
          <w:trHeight w:val="431"/>
        </w:trPr>
        <w:tc>
          <w:tcPr>
            <w:tcW w:w="568" w:type="dxa"/>
            <w:tcBorders>
              <w:top w:val="single" w:sz="4" w:space="0" w:color="auto"/>
              <w:left w:val="single" w:sz="8" w:space="0" w:color="auto"/>
              <w:bottom w:val="single" w:sz="4" w:space="0" w:color="auto"/>
              <w:right w:val="single" w:sz="8" w:space="0" w:color="auto"/>
            </w:tcBorders>
            <w:shd w:val="clear" w:color="auto" w:fill="EAF1DD"/>
            <w:noWrap/>
            <w:vAlign w:val="center"/>
          </w:tcPr>
          <w:p w:rsidR="00615AE5" w:rsidRPr="004972C5" w:rsidRDefault="00615AE5" w:rsidP="00615AE5">
            <w:pPr>
              <w:jc w:val="center"/>
              <w:rPr>
                <w:b/>
                <w:bCs/>
              </w:rPr>
            </w:pPr>
            <w:r w:rsidRPr="004972C5">
              <w:rPr>
                <w:b/>
                <w:bCs/>
              </w:rPr>
              <w:t>9</w:t>
            </w:r>
          </w:p>
        </w:tc>
        <w:tc>
          <w:tcPr>
            <w:tcW w:w="7654" w:type="dxa"/>
            <w:tcBorders>
              <w:top w:val="single" w:sz="4" w:space="0" w:color="auto"/>
              <w:left w:val="nil"/>
              <w:bottom w:val="single" w:sz="4" w:space="0" w:color="auto"/>
              <w:right w:val="single" w:sz="4" w:space="0" w:color="auto"/>
            </w:tcBorders>
            <w:shd w:val="clear" w:color="auto" w:fill="EAF1DD"/>
            <w:vAlign w:val="center"/>
          </w:tcPr>
          <w:p w:rsidR="00615AE5" w:rsidRPr="004972C5" w:rsidRDefault="00615AE5" w:rsidP="00615AE5">
            <w:pPr>
              <w:rPr>
                <w:b/>
                <w:bCs/>
              </w:rPr>
            </w:pPr>
            <w:r w:rsidRPr="004972C5">
              <w:rPr>
                <w:b/>
                <w:bCs/>
              </w:rPr>
              <w:t xml:space="preserve">РАЗОМ </w:t>
            </w:r>
            <w:proofErr w:type="spellStart"/>
            <w:r w:rsidRPr="004972C5">
              <w:rPr>
                <w:b/>
                <w:bCs/>
              </w:rPr>
              <w:t>податку</w:t>
            </w:r>
            <w:proofErr w:type="spellEnd"/>
            <w:r w:rsidRPr="004972C5">
              <w:rPr>
                <w:b/>
                <w:bCs/>
              </w:rPr>
              <w:t xml:space="preserve"> </w:t>
            </w:r>
            <w:proofErr w:type="gramStart"/>
            <w:r w:rsidRPr="004972C5">
              <w:rPr>
                <w:b/>
                <w:bCs/>
              </w:rPr>
              <w:t>на доходи</w:t>
            </w:r>
            <w:proofErr w:type="gramEnd"/>
            <w:r w:rsidRPr="004972C5">
              <w:rPr>
                <w:b/>
                <w:bCs/>
              </w:rPr>
              <w:t xml:space="preserve"> </w:t>
            </w:r>
            <w:proofErr w:type="spellStart"/>
            <w:r w:rsidRPr="004972C5">
              <w:rPr>
                <w:b/>
                <w:bCs/>
              </w:rPr>
              <w:t>фізичних</w:t>
            </w:r>
            <w:proofErr w:type="spellEnd"/>
            <w:r w:rsidRPr="004972C5">
              <w:rPr>
                <w:b/>
                <w:bCs/>
              </w:rPr>
              <w:t xml:space="preserve"> </w:t>
            </w:r>
            <w:proofErr w:type="spellStart"/>
            <w:r w:rsidRPr="004972C5">
              <w:rPr>
                <w:b/>
                <w:bCs/>
              </w:rPr>
              <w:t>осіб</w:t>
            </w:r>
            <w:proofErr w:type="spellEnd"/>
            <w:r w:rsidRPr="004972C5">
              <w:rPr>
                <w:b/>
                <w:bCs/>
              </w:rPr>
              <w:t xml:space="preserve"> (р.7+р.8)</w:t>
            </w:r>
          </w:p>
        </w:tc>
        <w:tc>
          <w:tcPr>
            <w:tcW w:w="1701" w:type="dxa"/>
            <w:tcBorders>
              <w:top w:val="single" w:sz="4" w:space="0" w:color="auto"/>
              <w:left w:val="single" w:sz="4" w:space="0" w:color="auto"/>
              <w:bottom w:val="single" w:sz="4" w:space="0" w:color="auto"/>
              <w:right w:val="single" w:sz="4" w:space="0" w:color="auto"/>
            </w:tcBorders>
            <w:shd w:val="clear" w:color="auto" w:fill="EAF1DD"/>
            <w:vAlign w:val="center"/>
          </w:tcPr>
          <w:p w:rsidR="00615AE5" w:rsidRPr="004972C5" w:rsidRDefault="00615AE5" w:rsidP="00615AE5">
            <w:pPr>
              <w:jc w:val="right"/>
              <w:rPr>
                <w:b/>
                <w:bCs/>
                <w:sz w:val="26"/>
                <w:szCs w:val="26"/>
                <w:lang w:val="uk-UA"/>
              </w:rPr>
            </w:pPr>
            <w:r>
              <w:rPr>
                <w:b/>
                <w:bCs/>
                <w:sz w:val="26"/>
                <w:szCs w:val="26"/>
                <w:lang w:val="uk-UA"/>
              </w:rPr>
              <w:t>961548,8</w:t>
            </w:r>
          </w:p>
        </w:tc>
      </w:tr>
      <w:tr w:rsidR="00615AE5" w:rsidRPr="004972C5" w:rsidTr="00615AE5">
        <w:trPr>
          <w:trHeight w:val="407"/>
        </w:trPr>
        <w:tc>
          <w:tcPr>
            <w:tcW w:w="568" w:type="dxa"/>
            <w:tcBorders>
              <w:top w:val="nil"/>
              <w:left w:val="single" w:sz="4" w:space="0" w:color="auto"/>
              <w:bottom w:val="single" w:sz="4" w:space="0" w:color="auto"/>
              <w:right w:val="single" w:sz="8" w:space="0" w:color="auto"/>
            </w:tcBorders>
            <w:noWrap/>
            <w:vAlign w:val="center"/>
          </w:tcPr>
          <w:p w:rsidR="00615AE5" w:rsidRPr="004972C5" w:rsidRDefault="00615AE5" w:rsidP="00615AE5">
            <w:pPr>
              <w:jc w:val="center"/>
            </w:pPr>
            <w:r w:rsidRPr="004972C5">
              <w:lastRenderedPageBreak/>
              <w:t>10</w:t>
            </w:r>
          </w:p>
        </w:tc>
        <w:tc>
          <w:tcPr>
            <w:tcW w:w="7654" w:type="dxa"/>
            <w:tcBorders>
              <w:top w:val="nil"/>
              <w:left w:val="nil"/>
              <w:bottom w:val="single" w:sz="4" w:space="0" w:color="auto"/>
              <w:right w:val="single" w:sz="4" w:space="0" w:color="auto"/>
            </w:tcBorders>
            <w:vAlign w:val="center"/>
          </w:tcPr>
          <w:p w:rsidR="00615AE5" w:rsidRPr="00BC77A2" w:rsidRDefault="00615AE5" w:rsidP="00615AE5">
            <w:pPr>
              <w:rPr>
                <w:lang w:val="uk-UA"/>
              </w:rPr>
            </w:pPr>
            <w:r w:rsidRPr="00BC77A2">
              <w:t xml:space="preserve">Сума </w:t>
            </w:r>
            <w:proofErr w:type="spellStart"/>
            <w:r w:rsidRPr="00BC77A2">
              <w:t>податку</w:t>
            </w:r>
            <w:proofErr w:type="spellEnd"/>
            <w:r w:rsidRPr="00BC77A2">
              <w:t xml:space="preserve"> на доходи </w:t>
            </w:r>
            <w:proofErr w:type="spellStart"/>
            <w:r w:rsidRPr="00BC77A2">
              <w:t>фізичних</w:t>
            </w:r>
            <w:proofErr w:type="spellEnd"/>
            <w:r w:rsidRPr="00BC77A2">
              <w:t xml:space="preserve"> </w:t>
            </w:r>
            <w:proofErr w:type="spellStart"/>
            <w:r w:rsidRPr="00BC77A2">
              <w:t>осіб</w:t>
            </w:r>
            <w:proofErr w:type="spellEnd"/>
            <w:r w:rsidRPr="00BC77A2">
              <w:t xml:space="preserve"> </w:t>
            </w:r>
            <w:r w:rsidRPr="00BC77A2">
              <w:rPr>
                <w:lang w:val="uk-UA"/>
              </w:rPr>
              <w:t>у вигляді проценті</w:t>
            </w:r>
            <w:proofErr w:type="gramStart"/>
            <w:r w:rsidRPr="00BC77A2">
              <w:rPr>
                <w:lang w:val="uk-UA"/>
              </w:rPr>
              <w:t>в</w:t>
            </w:r>
            <w:proofErr w:type="gramEnd"/>
          </w:p>
        </w:tc>
        <w:tc>
          <w:tcPr>
            <w:tcW w:w="1701" w:type="dxa"/>
            <w:tcBorders>
              <w:top w:val="single" w:sz="4" w:space="0" w:color="auto"/>
              <w:left w:val="nil"/>
              <w:bottom w:val="single" w:sz="4" w:space="0" w:color="auto"/>
              <w:right w:val="single" w:sz="4" w:space="0" w:color="auto"/>
            </w:tcBorders>
            <w:vAlign w:val="center"/>
          </w:tcPr>
          <w:p w:rsidR="00615AE5" w:rsidRPr="00BC77A2" w:rsidRDefault="00615AE5" w:rsidP="00615AE5">
            <w:pPr>
              <w:jc w:val="right"/>
              <w:rPr>
                <w:sz w:val="26"/>
                <w:szCs w:val="26"/>
                <w:lang w:val="uk-UA" w:eastAsia="uk-UA"/>
              </w:rPr>
            </w:pPr>
            <w:r w:rsidRPr="00BC77A2">
              <w:rPr>
                <w:sz w:val="26"/>
                <w:szCs w:val="26"/>
                <w:lang w:val="uk-UA" w:eastAsia="uk-UA"/>
              </w:rPr>
              <w:t>24000,0</w:t>
            </w:r>
          </w:p>
        </w:tc>
      </w:tr>
      <w:tr w:rsidR="00615AE5" w:rsidRPr="004972C5" w:rsidTr="00615AE5">
        <w:trPr>
          <w:trHeight w:val="480"/>
        </w:trPr>
        <w:tc>
          <w:tcPr>
            <w:tcW w:w="568" w:type="dxa"/>
            <w:tcBorders>
              <w:top w:val="nil"/>
              <w:left w:val="single" w:sz="4" w:space="0" w:color="auto"/>
              <w:bottom w:val="single" w:sz="4" w:space="0" w:color="auto"/>
              <w:right w:val="single" w:sz="8" w:space="0" w:color="auto"/>
            </w:tcBorders>
            <w:noWrap/>
            <w:vAlign w:val="center"/>
          </w:tcPr>
          <w:p w:rsidR="00615AE5" w:rsidRPr="004D1D99" w:rsidRDefault="00615AE5" w:rsidP="00615AE5">
            <w:pPr>
              <w:jc w:val="center"/>
              <w:rPr>
                <w:lang w:val="uk-UA"/>
              </w:rPr>
            </w:pPr>
            <w:r w:rsidRPr="004972C5">
              <w:t>1</w:t>
            </w:r>
            <w:proofErr w:type="spellStart"/>
            <w:r>
              <w:rPr>
                <w:lang w:val="uk-UA"/>
              </w:rPr>
              <w:t>1</w:t>
            </w:r>
            <w:proofErr w:type="spellEnd"/>
          </w:p>
        </w:tc>
        <w:tc>
          <w:tcPr>
            <w:tcW w:w="7654" w:type="dxa"/>
            <w:tcBorders>
              <w:top w:val="nil"/>
              <w:left w:val="nil"/>
              <w:bottom w:val="single" w:sz="4" w:space="0" w:color="auto"/>
              <w:right w:val="single" w:sz="4" w:space="0" w:color="auto"/>
            </w:tcBorders>
            <w:vAlign w:val="center"/>
          </w:tcPr>
          <w:p w:rsidR="00615AE5" w:rsidRPr="00BC77A2" w:rsidRDefault="00615AE5" w:rsidP="00615AE5">
            <w:pPr>
              <w:rPr>
                <w:lang w:val="uk-UA" w:eastAsia="uk-UA"/>
              </w:rPr>
            </w:pPr>
            <w:r w:rsidRPr="00BC77A2">
              <w:rPr>
                <w:lang w:val="uk-UA" w:eastAsia="uk-UA"/>
              </w:rPr>
              <w:t>Сума податку на доходи фізичних осіб із пенсій</w:t>
            </w:r>
          </w:p>
        </w:tc>
        <w:tc>
          <w:tcPr>
            <w:tcW w:w="1701" w:type="dxa"/>
            <w:tcBorders>
              <w:top w:val="single" w:sz="4" w:space="0" w:color="auto"/>
              <w:left w:val="nil"/>
              <w:bottom w:val="single" w:sz="4" w:space="0" w:color="auto"/>
              <w:right w:val="single" w:sz="4" w:space="0" w:color="auto"/>
            </w:tcBorders>
            <w:vAlign w:val="center"/>
          </w:tcPr>
          <w:p w:rsidR="00615AE5" w:rsidRPr="00BC77A2" w:rsidRDefault="00615AE5" w:rsidP="00615AE5">
            <w:pPr>
              <w:jc w:val="right"/>
              <w:rPr>
                <w:sz w:val="26"/>
                <w:szCs w:val="26"/>
                <w:lang w:val="uk-UA" w:eastAsia="uk-UA"/>
              </w:rPr>
            </w:pPr>
            <w:r w:rsidRPr="00BC77A2">
              <w:rPr>
                <w:sz w:val="26"/>
                <w:szCs w:val="26"/>
                <w:lang w:val="uk-UA" w:eastAsia="uk-UA"/>
              </w:rPr>
              <w:t>17000,0</w:t>
            </w:r>
          </w:p>
        </w:tc>
      </w:tr>
      <w:tr w:rsidR="00615AE5" w:rsidRPr="004972C5" w:rsidTr="00615AE5">
        <w:trPr>
          <w:trHeight w:val="613"/>
        </w:trPr>
        <w:tc>
          <w:tcPr>
            <w:tcW w:w="568" w:type="dxa"/>
            <w:tcBorders>
              <w:top w:val="nil"/>
              <w:left w:val="single" w:sz="4" w:space="0" w:color="auto"/>
              <w:bottom w:val="single" w:sz="4" w:space="0" w:color="auto"/>
              <w:right w:val="single" w:sz="8" w:space="0" w:color="auto"/>
            </w:tcBorders>
            <w:noWrap/>
            <w:vAlign w:val="center"/>
          </w:tcPr>
          <w:p w:rsidR="00615AE5" w:rsidRPr="004D1D99" w:rsidRDefault="00615AE5" w:rsidP="00615AE5">
            <w:pPr>
              <w:jc w:val="center"/>
              <w:rPr>
                <w:lang w:val="uk-UA"/>
              </w:rPr>
            </w:pPr>
            <w:r w:rsidRPr="004972C5">
              <w:t>1</w:t>
            </w:r>
            <w:r>
              <w:rPr>
                <w:lang w:val="uk-UA"/>
              </w:rPr>
              <w:t>2</w:t>
            </w:r>
          </w:p>
        </w:tc>
        <w:tc>
          <w:tcPr>
            <w:tcW w:w="7654" w:type="dxa"/>
            <w:tcBorders>
              <w:top w:val="nil"/>
              <w:left w:val="nil"/>
              <w:bottom w:val="single" w:sz="4" w:space="0" w:color="auto"/>
              <w:right w:val="single" w:sz="4" w:space="0" w:color="auto"/>
            </w:tcBorders>
            <w:vAlign w:val="center"/>
          </w:tcPr>
          <w:p w:rsidR="00615AE5" w:rsidRPr="00BC77A2" w:rsidRDefault="00615AE5" w:rsidP="00615AE5">
            <w:pPr>
              <w:rPr>
                <w:lang w:eastAsia="uk-UA"/>
              </w:rPr>
            </w:pPr>
            <w:proofErr w:type="spellStart"/>
            <w:r w:rsidRPr="00BC77A2">
              <w:rPr>
                <w:lang w:eastAsia="uk-UA"/>
              </w:rPr>
              <w:t>Військовий</w:t>
            </w:r>
            <w:proofErr w:type="spellEnd"/>
            <w:r w:rsidRPr="00BC77A2">
              <w:rPr>
                <w:lang w:eastAsia="uk-UA"/>
              </w:rPr>
              <w:t xml:space="preserve"> </w:t>
            </w:r>
            <w:proofErr w:type="spellStart"/>
            <w:r w:rsidRPr="00BC77A2">
              <w:rPr>
                <w:lang w:eastAsia="uk-UA"/>
              </w:rPr>
              <w:t>збі</w:t>
            </w:r>
            <w:proofErr w:type="gramStart"/>
            <w:r w:rsidRPr="00BC77A2">
              <w:rPr>
                <w:lang w:eastAsia="uk-UA"/>
              </w:rPr>
              <w:t>р</w:t>
            </w:r>
            <w:proofErr w:type="spellEnd"/>
            <w:proofErr w:type="gramEnd"/>
          </w:p>
        </w:tc>
        <w:tc>
          <w:tcPr>
            <w:tcW w:w="1701" w:type="dxa"/>
            <w:tcBorders>
              <w:top w:val="single" w:sz="4" w:space="0" w:color="auto"/>
              <w:left w:val="nil"/>
              <w:bottom w:val="single" w:sz="4" w:space="0" w:color="auto"/>
              <w:right w:val="single" w:sz="4" w:space="0" w:color="auto"/>
            </w:tcBorders>
            <w:vAlign w:val="center"/>
          </w:tcPr>
          <w:p w:rsidR="00615AE5" w:rsidRPr="00BC77A2" w:rsidRDefault="00615AE5" w:rsidP="00615AE5">
            <w:pPr>
              <w:jc w:val="right"/>
              <w:rPr>
                <w:sz w:val="26"/>
                <w:szCs w:val="26"/>
                <w:lang w:val="uk-UA" w:eastAsia="uk-UA"/>
              </w:rPr>
            </w:pPr>
            <w:r w:rsidRPr="00BC77A2">
              <w:rPr>
                <w:sz w:val="26"/>
                <w:szCs w:val="26"/>
                <w:lang w:val="uk-UA" w:eastAsia="uk-UA"/>
              </w:rPr>
              <w:t>102000,0</w:t>
            </w:r>
          </w:p>
        </w:tc>
      </w:tr>
      <w:tr w:rsidR="00615AE5" w:rsidRPr="004972C5" w:rsidTr="00615AE5">
        <w:trPr>
          <w:trHeight w:val="531"/>
        </w:trPr>
        <w:tc>
          <w:tcPr>
            <w:tcW w:w="568" w:type="dxa"/>
            <w:tcBorders>
              <w:top w:val="single" w:sz="4" w:space="0" w:color="auto"/>
              <w:left w:val="single" w:sz="4" w:space="0" w:color="auto"/>
              <w:bottom w:val="single" w:sz="4" w:space="0" w:color="auto"/>
              <w:right w:val="single" w:sz="8" w:space="0" w:color="auto"/>
            </w:tcBorders>
            <w:shd w:val="clear" w:color="auto" w:fill="EAF1DD"/>
            <w:noWrap/>
            <w:vAlign w:val="center"/>
          </w:tcPr>
          <w:p w:rsidR="00615AE5" w:rsidRPr="004972C5" w:rsidRDefault="00615AE5" w:rsidP="00615AE5">
            <w:pPr>
              <w:jc w:val="center"/>
              <w:rPr>
                <w:b/>
                <w:bCs/>
              </w:rPr>
            </w:pPr>
            <w:r w:rsidRPr="004972C5">
              <w:rPr>
                <w:b/>
                <w:bCs/>
              </w:rPr>
              <w:t>14</w:t>
            </w:r>
          </w:p>
        </w:tc>
        <w:tc>
          <w:tcPr>
            <w:tcW w:w="7654" w:type="dxa"/>
            <w:tcBorders>
              <w:top w:val="single" w:sz="4" w:space="0" w:color="auto"/>
              <w:left w:val="nil"/>
              <w:bottom w:val="single" w:sz="4" w:space="0" w:color="auto"/>
              <w:right w:val="single" w:sz="4" w:space="0" w:color="auto"/>
            </w:tcBorders>
            <w:shd w:val="clear" w:color="auto" w:fill="EAF1DD"/>
            <w:vAlign w:val="center"/>
          </w:tcPr>
          <w:p w:rsidR="00615AE5" w:rsidRPr="004972C5" w:rsidRDefault="00615AE5" w:rsidP="00615AE5">
            <w:pPr>
              <w:rPr>
                <w:b/>
                <w:bCs/>
              </w:rPr>
            </w:pPr>
            <w:proofErr w:type="spellStart"/>
            <w:r w:rsidRPr="004972C5">
              <w:rPr>
                <w:b/>
                <w:bCs/>
              </w:rPr>
              <w:t>Всього</w:t>
            </w:r>
            <w:proofErr w:type="spellEnd"/>
            <w:r w:rsidRPr="004972C5">
              <w:rPr>
                <w:b/>
                <w:bCs/>
              </w:rPr>
              <w:t xml:space="preserve"> до </w:t>
            </w:r>
            <w:proofErr w:type="spellStart"/>
            <w:r w:rsidRPr="004972C5">
              <w:rPr>
                <w:b/>
                <w:bCs/>
              </w:rPr>
              <w:t>зведеного</w:t>
            </w:r>
            <w:proofErr w:type="spellEnd"/>
            <w:r w:rsidRPr="004972C5">
              <w:rPr>
                <w:b/>
                <w:bCs/>
              </w:rPr>
              <w:t xml:space="preserve"> бюджету (р.9+р.10+р.11+р.12)</w:t>
            </w:r>
          </w:p>
        </w:tc>
        <w:tc>
          <w:tcPr>
            <w:tcW w:w="1701" w:type="dxa"/>
            <w:tcBorders>
              <w:top w:val="single" w:sz="4" w:space="0" w:color="auto"/>
              <w:left w:val="nil"/>
              <w:bottom w:val="single" w:sz="4" w:space="0" w:color="auto"/>
              <w:right w:val="single" w:sz="4" w:space="0" w:color="auto"/>
            </w:tcBorders>
            <w:shd w:val="clear" w:color="auto" w:fill="EAF1DD"/>
            <w:noWrap/>
            <w:vAlign w:val="center"/>
          </w:tcPr>
          <w:p w:rsidR="00615AE5" w:rsidRPr="004972C5" w:rsidRDefault="00615AE5" w:rsidP="00615AE5">
            <w:pPr>
              <w:jc w:val="right"/>
              <w:rPr>
                <w:b/>
                <w:bCs/>
                <w:sz w:val="26"/>
                <w:szCs w:val="26"/>
                <w:lang w:val="uk-UA" w:eastAsia="uk-UA"/>
              </w:rPr>
            </w:pPr>
            <w:r>
              <w:rPr>
                <w:b/>
                <w:bCs/>
                <w:sz w:val="26"/>
                <w:szCs w:val="26"/>
                <w:lang w:val="uk-UA" w:eastAsia="uk-UA"/>
              </w:rPr>
              <w:t>1104548,8</w:t>
            </w:r>
          </w:p>
        </w:tc>
      </w:tr>
      <w:tr w:rsidR="00615AE5" w:rsidRPr="004972C5" w:rsidTr="00615AE5">
        <w:trPr>
          <w:trHeight w:val="531"/>
        </w:trPr>
        <w:tc>
          <w:tcPr>
            <w:tcW w:w="568" w:type="dxa"/>
            <w:tcBorders>
              <w:top w:val="single" w:sz="4" w:space="0" w:color="auto"/>
              <w:left w:val="single" w:sz="4" w:space="0" w:color="auto"/>
              <w:bottom w:val="single" w:sz="4" w:space="0" w:color="auto"/>
              <w:right w:val="single" w:sz="8" w:space="0" w:color="auto"/>
            </w:tcBorders>
            <w:shd w:val="clear" w:color="auto" w:fill="EAF1DD"/>
            <w:noWrap/>
            <w:vAlign w:val="center"/>
          </w:tcPr>
          <w:p w:rsidR="00615AE5" w:rsidRPr="004972C5" w:rsidRDefault="00615AE5" w:rsidP="00615AE5">
            <w:pPr>
              <w:jc w:val="center"/>
              <w:rPr>
                <w:b/>
                <w:bCs/>
              </w:rPr>
            </w:pPr>
          </w:p>
        </w:tc>
        <w:tc>
          <w:tcPr>
            <w:tcW w:w="7654" w:type="dxa"/>
            <w:tcBorders>
              <w:top w:val="single" w:sz="4" w:space="0" w:color="auto"/>
              <w:left w:val="nil"/>
              <w:bottom w:val="single" w:sz="4" w:space="0" w:color="auto"/>
              <w:right w:val="single" w:sz="4" w:space="0" w:color="auto"/>
            </w:tcBorders>
            <w:shd w:val="clear" w:color="auto" w:fill="EAF1DD"/>
            <w:vAlign w:val="center"/>
          </w:tcPr>
          <w:p w:rsidR="00615AE5" w:rsidRPr="004972C5" w:rsidRDefault="00615AE5" w:rsidP="00615AE5">
            <w:pPr>
              <w:rPr>
                <w:b/>
                <w:bCs/>
                <w:lang w:val="uk-UA"/>
              </w:rPr>
            </w:pPr>
            <w:r w:rsidRPr="004972C5">
              <w:rPr>
                <w:b/>
                <w:bCs/>
                <w:lang w:val="uk-UA"/>
              </w:rPr>
              <w:t xml:space="preserve"> В тому числі до міського бюджету </w:t>
            </w:r>
          </w:p>
        </w:tc>
        <w:tc>
          <w:tcPr>
            <w:tcW w:w="1701" w:type="dxa"/>
            <w:tcBorders>
              <w:top w:val="single" w:sz="4" w:space="0" w:color="auto"/>
              <w:left w:val="nil"/>
              <w:bottom w:val="single" w:sz="4" w:space="0" w:color="auto"/>
              <w:right w:val="single" w:sz="4" w:space="0" w:color="auto"/>
            </w:tcBorders>
            <w:shd w:val="clear" w:color="auto" w:fill="EAF1DD"/>
            <w:noWrap/>
            <w:vAlign w:val="center"/>
          </w:tcPr>
          <w:p w:rsidR="00615AE5" w:rsidRPr="004972C5" w:rsidRDefault="00615AE5" w:rsidP="00615AE5">
            <w:pPr>
              <w:jc w:val="right"/>
              <w:rPr>
                <w:b/>
                <w:bCs/>
                <w:sz w:val="26"/>
                <w:szCs w:val="26"/>
                <w:lang w:val="uk-UA" w:eastAsia="uk-UA"/>
              </w:rPr>
            </w:pPr>
            <w:r>
              <w:rPr>
                <w:b/>
                <w:bCs/>
                <w:sz w:val="26"/>
                <w:szCs w:val="26"/>
                <w:lang w:val="uk-UA" w:eastAsia="uk-UA"/>
              </w:rPr>
              <w:t>587129,3</w:t>
            </w:r>
          </w:p>
        </w:tc>
      </w:tr>
    </w:tbl>
    <w:p w:rsidR="00615AE5" w:rsidRPr="004972C5" w:rsidRDefault="00615AE5" w:rsidP="00615AE5"/>
    <w:p w:rsidR="00615AE5" w:rsidRDefault="00615AE5" w:rsidP="00615AE5">
      <w:pPr>
        <w:tabs>
          <w:tab w:val="left" w:pos="-709"/>
        </w:tabs>
        <w:suppressAutoHyphens w:val="0"/>
        <w:ind w:firstLine="851"/>
        <w:jc w:val="both"/>
        <w:rPr>
          <w:sz w:val="28"/>
          <w:szCs w:val="28"/>
          <w:lang w:val="uk-UA"/>
        </w:rPr>
      </w:pPr>
      <w:r w:rsidRPr="004972C5">
        <w:rPr>
          <w:bCs/>
          <w:sz w:val="28"/>
          <w:szCs w:val="28"/>
          <w:lang w:val="uk-UA"/>
        </w:rPr>
        <w:t>Податок підлягає сплаті (перерахуванню) до бюджету під час виплати оподатковуваного доходу.</w:t>
      </w:r>
      <w:r w:rsidRPr="00DB328F">
        <w:rPr>
          <w:sz w:val="28"/>
          <w:szCs w:val="28"/>
          <w:lang w:val="uk-UA"/>
        </w:rPr>
        <w:t xml:space="preserve"> </w:t>
      </w:r>
    </w:p>
    <w:p w:rsidR="00615AE5" w:rsidRPr="00DB328F" w:rsidRDefault="00615AE5" w:rsidP="00615AE5">
      <w:pPr>
        <w:tabs>
          <w:tab w:val="left" w:pos="-709"/>
        </w:tabs>
        <w:suppressAutoHyphens w:val="0"/>
        <w:ind w:firstLine="851"/>
        <w:jc w:val="both"/>
        <w:rPr>
          <w:sz w:val="27"/>
          <w:szCs w:val="27"/>
          <w:lang w:val="uk-UA"/>
        </w:rPr>
      </w:pPr>
      <w:r>
        <w:rPr>
          <w:sz w:val="28"/>
          <w:szCs w:val="28"/>
          <w:lang w:val="uk-UA"/>
        </w:rPr>
        <w:t>П</w:t>
      </w:r>
      <w:r w:rsidRPr="00DB328F">
        <w:rPr>
          <w:sz w:val="28"/>
          <w:szCs w:val="28"/>
          <w:lang w:val="uk-UA"/>
        </w:rPr>
        <w:t xml:space="preserve">рогноз надходжень податку на доходи фізичних осіб </w:t>
      </w:r>
      <w:r w:rsidRPr="00DB328F">
        <w:rPr>
          <w:bCs/>
          <w:sz w:val="28"/>
          <w:szCs w:val="28"/>
          <w:lang w:val="uk-UA"/>
        </w:rPr>
        <w:t>на 2016 рік</w:t>
      </w:r>
      <w:r w:rsidRPr="00DB328F">
        <w:rPr>
          <w:sz w:val="28"/>
          <w:szCs w:val="28"/>
          <w:lang w:val="uk-UA"/>
        </w:rPr>
        <w:t xml:space="preserve"> розрахований із урахуванням прогнозного обсягу фонду оплати праці, рівня середньої заробітної плати, а також бази та ставок оподаткування доходів фізичних осіб, </w:t>
      </w:r>
      <w:r w:rsidRPr="008E680E">
        <w:rPr>
          <w:sz w:val="28"/>
          <w:szCs w:val="28"/>
          <w:lang w:val="uk-UA"/>
        </w:rPr>
        <w:t>запропонованих податковою реформою.</w:t>
      </w:r>
    </w:p>
    <w:p w:rsidR="00615AE5" w:rsidRPr="00862CC6" w:rsidRDefault="00615AE5" w:rsidP="00615AE5">
      <w:pPr>
        <w:tabs>
          <w:tab w:val="left" w:pos="0"/>
        </w:tabs>
        <w:ind w:firstLine="851"/>
        <w:jc w:val="both"/>
        <w:rPr>
          <w:sz w:val="28"/>
          <w:szCs w:val="28"/>
          <w:lang w:val="uk-UA"/>
        </w:rPr>
      </w:pPr>
      <w:r w:rsidRPr="004972C5">
        <w:rPr>
          <w:snapToGrid w:val="0"/>
          <w:sz w:val="28"/>
          <w:szCs w:val="28"/>
        </w:rPr>
        <w:t xml:space="preserve">Прогноз </w:t>
      </w:r>
      <w:proofErr w:type="spellStart"/>
      <w:r w:rsidRPr="004972C5">
        <w:rPr>
          <w:snapToGrid w:val="0"/>
          <w:sz w:val="28"/>
          <w:szCs w:val="28"/>
        </w:rPr>
        <w:t>надходжень</w:t>
      </w:r>
      <w:proofErr w:type="spellEnd"/>
      <w:r w:rsidRPr="004972C5">
        <w:rPr>
          <w:snapToGrid w:val="0"/>
          <w:sz w:val="28"/>
          <w:szCs w:val="28"/>
        </w:rPr>
        <w:t xml:space="preserve"> </w:t>
      </w:r>
      <w:proofErr w:type="spellStart"/>
      <w:r w:rsidRPr="004972C5">
        <w:rPr>
          <w:snapToGrid w:val="0"/>
          <w:sz w:val="28"/>
          <w:szCs w:val="28"/>
        </w:rPr>
        <w:t>податку</w:t>
      </w:r>
      <w:proofErr w:type="spellEnd"/>
      <w:r w:rsidRPr="004972C5">
        <w:rPr>
          <w:snapToGrid w:val="0"/>
          <w:sz w:val="28"/>
          <w:szCs w:val="28"/>
        </w:rPr>
        <w:t xml:space="preserve"> </w:t>
      </w:r>
      <w:r w:rsidRPr="004972C5">
        <w:rPr>
          <w:snapToGrid w:val="0"/>
          <w:sz w:val="28"/>
          <w:szCs w:val="28"/>
          <w:lang w:val="uk-UA"/>
        </w:rPr>
        <w:t>на</w:t>
      </w:r>
      <w:r w:rsidRPr="004972C5">
        <w:rPr>
          <w:snapToGrid w:val="0"/>
          <w:sz w:val="28"/>
          <w:szCs w:val="28"/>
        </w:rPr>
        <w:t xml:space="preserve"> доход</w:t>
      </w:r>
      <w:r w:rsidRPr="004972C5">
        <w:rPr>
          <w:snapToGrid w:val="0"/>
          <w:sz w:val="28"/>
          <w:szCs w:val="28"/>
          <w:lang w:val="uk-UA"/>
        </w:rPr>
        <w:t>и</w:t>
      </w:r>
      <w:r w:rsidRPr="004972C5">
        <w:rPr>
          <w:snapToGrid w:val="0"/>
          <w:sz w:val="28"/>
          <w:szCs w:val="28"/>
        </w:rPr>
        <w:t xml:space="preserve"> </w:t>
      </w:r>
      <w:proofErr w:type="spellStart"/>
      <w:r w:rsidRPr="004972C5">
        <w:rPr>
          <w:snapToGrid w:val="0"/>
          <w:sz w:val="28"/>
          <w:szCs w:val="28"/>
        </w:rPr>
        <w:t>фізичних</w:t>
      </w:r>
      <w:proofErr w:type="spellEnd"/>
      <w:r w:rsidRPr="004972C5">
        <w:rPr>
          <w:snapToGrid w:val="0"/>
          <w:sz w:val="28"/>
          <w:szCs w:val="28"/>
        </w:rPr>
        <w:t xml:space="preserve"> </w:t>
      </w:r>
      <w:proofErr w:type="spellStart"/>
      <w:r w:rsidRPr="004972C5">
        <w:rPr>
          <w:snapToGrid w:val="0"/>
          <w:sz w:val="28"/>
          <w:szCs w:val="28"/>
        </w:rPr>
        <w:t>осіб</w:t>
      </w:r>
      <w:proofErr w:type="spellEnd"/>
      <w:r w:rsidRPr="004972C5">
        <w:rPr>
          <w:snapToGrid w:val="0"/>
          <w:sz w:val="28"/>
          <w:szCs w:val="28"/>
        </w:rPr>
        <w:t xml:space="preserve"> </w:t>
      </w:r>
      <w:r w:rsidRPr="004972C5">
        <w:rPr>
          <w:bCs/>
          <w:snapToGrid w:val="0"/>
          <w:sz w:val="28"/>
          <w:szCs w:val="28"/>
        </w:rPr>
        <w:t>на 201</w:t>
      </w:r>
      <w:r w:rsidRPr="004972C5">
        <w:rPr>
          <w:bCs/>
          <w:snapToGrid w:val="0"/>
          <w:sz w:val="28"/>
          <w:szCs w:val="28"/>
          <w:lang w:val="uk-UA"/>
        </w:rPr>
        <w:t>6</w:t>
      </w:r>
      <w:r w:rsidRPr="004972C5">
        <w:rPr>
          <w:bCs/>
          <w:snapToGrid w:val="0"/>
          <w:sz w:val="28"/>
          <w:szCs w:val="28"/>
        </w:rPr>
        <w:t xml:space="preserve"> </w:t>
      </w:r>
      <w:proofErr w:type="spellStart"/>
      <w:proofErr w:type="gramStart"/>
      <w:r w:rsidRPr="004972C5">
        <w:rPr>
          <w:bCs/>
          <w:snapToGrid w:val="0"/>
          <w:sz w:val="28"/>
          <w:szCs w:val="28"/>
        </w:rPr>
        <w:t>р</w:t>
      </w:r>
      <w:proofErr w:type="gramEnd"/>
      <w:r w:rsidRPr="004972C5">
        <w:rPr>
          <w:bCs/>
          <w:snapToGrid w:val="0"/>
          <w:sz w:val="28"/>
          <w:szCs w:val="28"/>
        </w:rPr>
        <w:t>ік</w:t>
      </w:r>
      <w:proofErr w:type="spellEnd"/>
      <w:r w:rsidRPr="004972C5">
        <w:rPr>
          <w:snapToGrid w:val="0"/>
          <w:sz w:val="28"/>
          <w:szCs w:val="28"/>
        </w:rPr>
        <w:t xml:space="preserve"> </w:t>
      </w:r>
      <w:proofErr w:type="spellStart"/>
      <w:r w:rsidRPr="004972C5">
        <w:rPr>
          <w:snapToGrid w:val="0"/>
          <w:sz w:val="28"/>
          <w:szCs w:val="28"/>
        </w:rPr>
        <w:t>визначено</w:t>
      </w:r>
      <w:proofErr w:type="spellEnd"/>
      <w:r w:rsidRPr="004972C5">
        <w:rPr>
          <w:snapToGrid w:val="0"/>
          <w:sz w:val="28"/>
          <w:szCs w:val="28"/>
        </w:rPr>
        <w:t xml:space="preserve"> у </w:t>
      </w:r>
      <w:proofErr w:type="spellStart"/>
      <w:r w:rsidRPr="004972C5">
        <w:rPr>
          <w:snapToGrid w:val="0"/>
          <w:sz w:val="28"/>
          <w:szCs w:val="28"/>
        </w:rPr>
        <w:t>сумі</w:t>
      </w:r>
      <w:proofErr w:type="spellEnd"/>
      <w:r w:rsidRPr="004972C5">
        <w:rPr>
          <w:b/>
          <w:bCs/>
          <w:snapToGrid w:val="0"/>
          <w:sz w:val="28"/>
          <w:szCs w:val="28"/>
        </w:rPr>
        <w:t xml:space="preserve"> </w:t>
      </w:r>
      <w:r w:rsidRPr="00862CC6">
        <w:rPr>
          <w:bCs/>
          <w:snapToGrid w:val="0"/>
          <w:sz w:val="28"/>
          <w:szCs w:val="28"/>
          <w:lang w:val="uk-UA"/>
        </w:rPr>
        <w:t>587129,3</w:t>
      </w:r>
      <w:r w:rsidRPr="004972C5">
        <w:rPr>
          <w:bCs/>
          <w:snapToGrid w:val="0"/>
          <w:sz w:val="28"/>
          <w:szCs w:val="28"/>
          <w:lang w:val="uk-UA"/>
        </w:rPr>
        <w:t xml:space="preserve"> тис</w:t>
      </w:r>
      <w:r w:rsidRPr="004972C5">
        <w:rPr>
          <w:snapToGrid w:val="0"/>
          <w:sz w:val="28"/>
          <w:szCs w:val="28"/>
        </w:rPr>
        <w:t xml:space="preserve">. </w:t>
      </w:r>
      <w:proofErr w:type="spellStart"/>
      <w:r w:rsidRPr="004972C5">
        <w:rPr>
          <w:snapToGrid w:val="0"/>
          <w:sz w:val="28"/>
          <w:szCs w:val="28"/>
        </w:rPr>
        <w:t>грн</w:t>
      </w:r>
      <w:proofErr w:type="spellEnd"/>
      <w:r w:rsidRPr="004972C5">
        <w:rPr>
          <w:snapToGrid w:val="0"/>
          <w:sz w:val="28"/>
          <w:szCs w:val="28"/>
        </w:rPr>
        <w:t>.,</w:t>
      </w:r>
      <w:r w:rsidRPr="004972C5">
        <w:rPr>
          <w:b/>
          <w:sz w:val="28"/>
          <w:szCs w:val="28"/>
        </w:rPr>
        <w:t xml:space="preserve"> </w:t>
      </w:r>
      <w:proofErr w:type="spellStart"/>
      <w:r w:rsidRPr="004972C5">
        <w:rPr>
          <w:sz w:val="28"/>
          <w:szCs w:val="28"/>
        </w:rPr>
        <w:t>що</w:t>
      </w:r>
      <w:proofErr w:type="spellEnd"/>
      <w:r w:rsidRPr="004972C5">
        <w:rPr>
          <w:sz w:val="28"/>
          <w:szCs w:val="28"/>
        </w:rPr>
        <w:t xml:space="preserve"> становить </w:t>
      </w:r>
      <w:r w:rsidRPr="00862CC6">
        <w:rPr>
          <w:sz w:val="28"/>
          <w:szCs w:val="28"/>
          <w:lang w:val="uk-UA"/>
        </w:rPr>
        <w:t>112,6 відсотка</w:t>
      </w:r>
      <w:r w:rsidRPr="00862CC6">
        <w:rPr>
          <w:sz w:val="28"/>
          <w:szCs w:val="28"/>
        </w:rPr>
        <w:t xml:space="preserve"> до </w:t>
      </w:r>
      <w:proofErr w:type="spellStart"/>
      <w:r w:rsidRPr="00862CC6">
        <w:rPr>
          <w:sz w:val="28"/>
          <w:szCs w:val="28"/>
        </w:rPr>
        <w:t>надходжень</w:t>
      </w:r>
      <w:proofErr w:type="spellEnd"/>
      <w:r w:rsidRPr="00862CC6">
        <w:rPr>
          <w:sz w:val="28"/>
          <w:szCs w:val="28"/>
        </w:rPr>
        <w:t xml:space="preserve"> 20</w:t>
      </w:r>
      <w:r w:rsidRPr="00862CC6">
        <w:rPr>
          <w:sz w:val="28"/>
          <w:szCs w:val="28"/>
          <w:lang w:val="uk-UA"/>
        </w:rPr>
        <w:t>15</w:t>
      </w:r>
      <w:r w:rsidRPr="00862CC6">
        <w:rPr>
          <w:sz w:val="28"/>
          <w:szCs w:val="28"/>
        </w:rPr>
        <w:t xml:space="preserve"> року</w:t>
      </w:r>
      <w:r w:rsidRPr="00862CC6">
        <w:rPr>
          <w:sz w:val="28"/>
          <w:szCs w:val="28"/>
          <w:lang w:val="uk-UA"/>
        </w:rPr>
        <w:t xml:space="preserve">  та 123,7 відсотка до уточненого плану на 2015 рік</w:t>
      </w:r>
      <w:r w:rsidRPr="00862CC6">
        <w:rPr>
          <w:sz w:val="28"/>
          <w:szCs w:val="28"/>
        </w:rPr>
        <w:t>.</w:t>
      </w:r>
    </w:p>
    <w:p w:rsidR="00615AE5" w:rsidRPr="003F2D0F" w:rsidRDefault="00615AE5" w:rsidP="00615AE5">
      <w:pPr>
        <w:tabs>
          <w:tab w:val="left" w:pos="0"/>
        </w:tabs>
        <w:ind w:right="-2" w:firstLine="900"/>
        <w:jc w:val="both"/>
        <w:rPr>
          <w:snapToGrid w:val="0"/>
          <w:sz w:val="28"/>
          <w:szCs w:val="28"/>
          <w:lang w:val="uk-UA"/>
        </w:rPr>
      </w:pPr>
      <w:r w:rsidRPr="00862CC6">
        <w:rPr>
          <w:snapToGrid w:val="0"/>
          <w:sz w:val="28"/>
          <w:szCs w:val="28"/>
          <w:lang w:val="uk-UA"/>
        </w:rPr>
        <w:t xml:space="preserve">  Основні чинники, які вплинуть на надходження</w:t>
      </w:r>
      <w:r w:rsidRPr="00EA20BC">
        <w:rPr>
          <w:snapToGrid w:val="0"/>
          <w:sz w:val="28"/>
          <w:szCs w:val="28"/>
          <w:lang w:val="uk-UA"/>
        </w:rPr>
        <w:t xml:space="preserve"> податку</w:t>
      </w:r>
      <w:r w:rsidRPr="003F2D0F">
        <w:rPr>
          <w:snapToGrid w:val="0"/>
          <w:sz w:val="28"/>
          <w:szCs w:val="28"/>
          <w:lang w:val="uk-UA"/>
        </w:rPr>
        <w:t xml:space="preserve"> на доходи фізичних осіб:</w:t>
      </w:r>
    </w:p>
    <w:p w:rsidR="00615AE5" w:rsidRPr="003F2D0F" w:rsidRDefault="00615AE5" w:rsidP="00615AE5">
      <w:pPr>
        <w:pStyle w:val="25"/>
        <w:numPr>
          <w:ilvl w:val="0"/>
          <w:numId w:val="17"/>
        </w:numPr>
        <w:tabs>
          <w:tab w:val="left" w:pos="993"/>
        </w:tabs>
        <w:suppressAutoHyphens w:val="0"/>
        <w:spacing w:after="0" w:line="264" w:lineRule="auto"/>
        <w:ind w:left="0" w:firstLine="709"/>
        <w:jc w:val="both"/>
        <w:rPr>
          <w:bCs/>
          <w:sz w:val="28"/>
          <w:szCs w:val="28"/>
          <w:lang w:val="uk-UA"/>
        </w:rPr>
      </w:pPr>
      <w:r w:rsidRPr="003F2D0F">
        <w:rPr>
          <w:bCs/>
          <w:sz w:val="28"/>
          <w:szCs w:val="28"/>
          <w:lang w:val="uk-UA"/>
        </w:rPr>
        <w:t xml:space="preserve"> застосування єдиної ставки (</w:t>
      </w:r>
      <w:r>
        <w:rPr>
          <w:bCs/>
          <w:sz w:val="28"/>
          <w:szCs w:val="28"/>
          <w:lang w:val="uk-UA"/>
        </w:rPr>
        <w:t>18</w:t>
      </w:r>
      <w:r w:rsidRPr="003F2D0F">
        <w:rPr>
          <w:bCs/>
          <w:sz w:val="28"/>
          <w:szCs w:val="28"/>
          <w:lang w:val="uk-UA"/>
        </w:rPr>
        <w:t xml:space="preserve">%) </w:t>
      </w:r>
      <w:r w:rsidRPr="003F2D0F">
        <w:rPr>
          <w:sz w:val="28"/>
          <w:szCs w:val="28"/>
          <w:lang w:val="uk-UA"/>
        </w:rPr>
        <w:t>оподаткування доходів фізичних осіб, замість 15% та 20%;</w:t>
      </w:r>
    </w:p>
    <w:p w:rsidR="00615AE5" w:rsidRDefault="00615AE5" w:rsidP="00615AE5">
      <w:pPr>
        <w:pStyle w:val="25"/>
        <w:numPr>
          <w:ilvl w:val="0"/>
          <w:numId w:val="17"/>
        </w:numPr>
        <w:tabs>
          <w:tab w:val="left" w:pos="993"/>
        </w:tabs>
        <w:suppressAutoHyphens w:val="0"/>
        <w:spacing w:after="0" w:line="264" w:lineRule="auto"/>
        <w:ind w:left="0" w:firstLine="709"/>
        <w:jc w:val="both"/>
        <w:rPr>
          <w:bCs/>
          <w:sz w:val="28"/>
          <w:szCs w:val="28"/>
          <w:lang w:val="uk-UA"/>
        </w:rPr>
      </w:pPr>
      <w:r>
        <w:rPr>
          <w:bCs/>
          <w:sz w:val="28"/>
          <w:szCs w:val="28"/>
          <w:lang w:val="uk-UA"/>
        </w:rPr>
        <w:t>ставку податку щодо оподаткування пенсій, що перевищують 3 мінімальні заробітні плати, залишено без змін (15%);</w:t>
      </w:r>
    </w:p>
    <w:p w:rsidR="00615AE5" w:rsidRPr="00402CE0" w:rsidRDefault="00615AE5" w:rsidP="00615AE5">
      <w:pPr>
        <w:pStyle w:val="25"/>
        <w:numPr>
          <w:ilvl w:val="0"/>
          <w:numId w:val="17"/>
        </w:numPr>
        <w:tabs>
          <w:tab w:val="left" w:pos="993"/>
        </w:tabs>
        <w:suppressAutoHyphens w:val="0"/>
        <w:spacing w:after="0" w:line="264" w:lineRule="auto"/>
        <w:ind w:left="0" w:firstLine="709"/>
        <w:jc w:val="both"/>
        <w:rPr>
          <w:bCs/>
          <w:sz w:val="28"/>
          <w:szCs w:val="28"/>
          <w:lang w:val="uk-UA"/>
        </w:rPr>
      </w:pPr>
      <w:r w:rsidRPr="003F2D0F">
        <w:rPr>
          <w:bCs/>
          <w:sz w:val="28"/>
          <w:szCs w:val="28"/>
          <w:lang w:val="uk-UA"/>
        </w:rPr>
        <w:t>скасування єдиного соціального внеску, що утримується із заробітної плати працівників у розмірі 3,6%, в результаті чого збільшиться база оподаткування податком на доходи фізичних осіб</w:t>
      </w:r>
      <w:r>
        <w:rPr>
          <w:bCs/>
          <w:sz w:val="28"/>
          <w:szCs w:val="28"/>
          <w:lang w:val="uk-UA"/>
        </w:rPr>
        <w:t>.</w:t>
      </w:r>
      <w:r w:rsidRPr="00402CE0">
        <w:rPr>
          <w:bCs/>
          <w:sz w:val="28"/>
          <w:szCs w:val="28"/>
          <w:lang w:val="uk-UA"/>
        </w:rPr>
        <w:t>.</w:t>
      </w:r>
    </w:p>
    <w:p w:rsidR="00615AE5" w:rsidRDefault="00615AE5" w:rsidP="00615AE5">
      <w:pPr>
        <w:pStyle w:val="27"/>
        <w:tabs>
          <w:tab w:val="left" w:pos="900"/>
        </w:tabs>
        <w:ind w:right="-2" w:firstLine="900"/>
        <w:jc w:val="center"/>
        <w:rPr>
          <w:b/>
          <w:i/>
          <w:sz w:val="28"/>
        </w:rPr>
      </w:pPr>
    </w:p>
    <w:p w:rsidR="00615AE5" w:rsidRDefault="00615AE5" w:rsidP="00615AE5">
      <w:pPr>
        <w:pStyle w:val="aa"/>
        <w:spacing w:before="0"/>
        <w:ind w:firstLine="709"/>
        <w:jc w:val="center"/>
        <w:rPr>
          <w:b/>
          <w:i/>
        </w:rPr>
      </w:pPr>
      <w:r w:rsidRPr="004972C5">
        <w:rPr>
          <w:b/>
          <w:i/>
        </w:rPr>
        <w:t>Податок на прибуток підприємств комунальної власності</w:t>
      </w:r>
    </w:p>
    <w:p w:rsidR="00615AE5" w:rsidRPr="004972C5" w:rsidRDefault="00615AE5" w:rsidP="00615AE5">
      <w:pPr>
        <w:pStyle w:val="aa"/>
        <w:spacing w:before="0"/>
        <w:ind w:firstLine="709"/>
        <w:jc w:val="center"/>
        <w:rPr>
          <w:b/>
          <w:i/>
        </w:rPr>
      </w:pPr>
    </w:p>
    <w:p w:rsidR="00615AE5" w:rsidRPr="004972C5" w:rsidRDefault="00615AE5" w:rsidP="00615AE5">
      <w:pPr>
        <w:ind w:firstLine="709"/>
        <w:jc w:val="both"/>
        <w:rPr>
          <w:bCs/>
          <w:sz w:val="28"/>
          <w:szCs w:val="28"/>
          <w:lang w:val="uk-UA"/>
        </w:rPr>
      </w:pPr>
      <w:r w:rsidRPr="004972C5">
        <w:rPr>
          <w:sz w:val="28"/>
          <w:lang w:val="uk-UA"/>
        </w:rPr>
        <w:t xml:space="preserve">Справляється до бюджету на підставі Бюджетного </w:t>
      </w:r>
      <w:r>
        <w:rPr>
          <w:sz w:val="28"/>
          <w:lang w:val="uk-UA"/>
        </w:rPr>
        <w:t>та Податкового кодексів України</w:t>
      </w:r>
      <w:r w:rsidRPr="004972C5">
        <w:rPr>
          <w:bCs/>
          <w:sz w:val="28"/>
          <w:szCs w:val="28"/>
          <w:lang w:val="uk-UA"/>
        </w:rPr>
        <w:t xml:space="preserve">. </w:t>
      </w:r>
    </w:p>
    <w:p w:rsidR="00615AE5" w:rsidRDefault="00615AE5" w:rsidP="00615AE5">
      <w:pPr>
        <w:pStyle w:val="aa"/>
        <w:spacing w:before="0" w:after="120"/>
        <w:ind w:right="-2" w:firstLine="900"/>
      </w:pPr>
      <w:r w:rsidRPr="004972C5">
        <w:t xml:space="preserve">Надходження у 2016 році, враховуючи пропозиції ДПІ у </w:t>
      </w:r>
      <w:proofErr w:type="spellStart"/>
      <w:r w:rsidRPr="004972C5">
        <w:t>м.Полтаві</w:t>
      </w:r>
      <w:proofErr w:type="spellEnd"/>
      <w:r w:rsidRPr="004972C5">
        <w:t xml:space="preserve"> ГУ ДФС у Полтавській області, прогнозуються в сумі </w:t>
      </w:r>
      <w:r>
        <w:t>50,0</w:t>
      </w:r>
      <w:r w:rsidRPr="004972C5">
        <w:t xml:space="preserve"> </w:t>
      </w:r>
      <w:proofErr w:type="spellStart"/>
      <w:r w:rsidRPr="004972C5">
        <w:t>тис.грн</w:t>
      </w:r>
      <w:proofErr w:type="spellEnd"/>
      <w:r w:rsidRPr="004972C5">
        <w:t>.</w:t>
      </w:r>
    </w:p>
    <w:p w:rsidR="00615AE5" w:rsidRDefault="00615AE5" w:rsidP="00615AE5">
      <w:pPr>
        <w:pStyle w:val="aa"/>
        <w:spacing w:before="0" w:after="120"/>
        <w:ind w:right="-2" w:firstLine="900"/>
      </w:pPr>
      <w:r w:rsidRPr="003D7D7C">
        <w:t>Зменшення прогнозних надходжень порівняно з фактичними надходженнями 2015 року пояснюється</w:t>
      </w:r>
      <w:r w:rsidRPr="003D7D7C">
        <w:rPr>
          <w:color w:val="FF0000"/>
        </w:rPr>
        <w:t xml:space="preserve"> </w:t>
      </w:r>
      <w:r w:rsidRPr="003D7D7C">
        <w:t>внесенням змін до податкового законодавства</w:t>
      </w:r>
      <w:r>
        <w:t>, а саме відмінено щомісячну сплату авансових внесків  та визначення податку виходячи з об’єкту оподаткування, визначеного у фінансовій звітності.</w:t>
      </w:r>
    </w:p>
    <w:p w:rsidR="00615AE5" w:rsidRDefault="00615AE5" w:rsidP="00615AE5">
      <w:pPr>
        <w:pStyle w:val="27"/>
        <w:tabs>
          <w:tab w:val="left" w:pos="900"/>
        </w:tabs>
        <w:ind w:right="-2" w:firstLine="900"/>
        <w:jc w:val="center"/>
        <w:rPr>
          <w:b/>
          <w:i/>
          <w:sz w:val="28"/>
        </w:rPr>
      </w:pPr>
    </w:p>
    <w:p w:rsidR="00615AE5" w:rsidRDefault="00615AE5" w:rsidP="00615AE5">
      <w:pPr>
        <w:pStyle w:val="aa"/>
        <w:spacing w:before="0"/>
        <w:ind w:firstLine="709"/>
        <w:jc w:val="center"/>
        <w:rPr>
          <w:b/>
          <w:i/>
        </w:rPr>
      </w:pPr>
      <w:r w:rsidRPr="007C6FEC">
        <w:rPr>
          <w:b/>
          <w:i/>
        </w:rPr>
        <w:t>Акцизний податок  з реалізації суб’єктами господарювання роздрібної торгівлі підакцизних товарів</w:t>
      </w:r>
    </w:p>
    <w:p w:rsidR="00615AE5" w:rsidRPr="007C6FEC" w:rsidRDefault="00615AE5" w:rsidP="00615AE5">
      <w:pPr>
        <w:pStyle w:val="aa"/>
        <w:spacing w:before="0"/>
        <w:ind w:firstLine="709"/>
        <w:jc w:val="center"/>
        <w:rPr>
          <w:b/>
          <w:i/>
        </w:rPr>
      </w:pPr>
    </w:p>
    <w:p w:rsidR="00615AE5" w:rsidRPr="004972C5" w:rsidRDefault="00615AE5" w:rsidP="00615AE5">
      <w:pPr>
        <w:ind w:firstLine="709"/>
        <w:jc w:val="both"/>
        <w:rPr>
          <w:bCs/>
          <w:sz w:val="28"/>
          <w:szCs w:val="28"/>
          <w:lang w:val="uk-UA"/>
        </w:rPr>
      </w:pPr>
      <w:r w:rsidRPr="007C6FEC">
        <w:rPr>
          <w:sz w:val="28"/>
          <w:lang w:val="uk-UA"/>
        </w:rPr>
        <w:lastRenderedPageBreak/>
        <w:t xml:space="preserve">Справляється до бюджету на підставі </w:t>
      </w:r>
      <w:r w:rsidRPr="004972C5">
        <w:rPr>
          <w:sz w:val="28"/>
          <w:lang w:val="uk-UA"/>
        </w:rPr>
        <w:t xml:space="preserve">Бюджетного </w:t>
      </w:r>
      <w:r>
        <w:rPr>
          <w:sz w:val="28"/>
          <w:lang w:val="uk-UA"/>
        </w:rPr>
        <w:t>та Податкового кодексів України</w:t>
      </w:r>
      <w:r w:rsidRPr="004972C5">
        <w:rPr>
          <w:bCs/>
          <w:sz w:val="28"/>
          <w:szCs w:val="28"/>
          <w:lang w:val="uk-UA"/>
        </w:rPr>
        <w:t xml:space="preserve">. </w:t>
      </w:r>
    </w:p>
    <w:p w:rsidR="00615AE5" w:rsidRPr="00EC1C43" w:rsidRDefault="00615AE5" w:rsidP="00615AE5">
      <w:pPr>
        <w:ind w:right="-2" w:firstLine="900"/>
        <w:jc w:val="both"/>
        <w:rPr>
          <w:bCs/>
          <w:sz w:val="28"/>
          <w:szCs w:val="28"/>
          <w:lang w:val="uk-UA"/>
        </w:rPr>
      </w:pPr>
      <w:r>
        <w:rPr>
          <w:bCs/>
          <w:sz w:val="28"/>
          <w:szCs w:val="28"/>
          <w:lang w:val="uk-UA"/>
        </w:rPr>
        <w:t>Прогнозний збір акцизного податку у 2016 році очікується в розмірі 90000,</w:t>
      </w:r>
      <w:r w:rsidRPr="00EC1C43">
        <w:rPr>
          <w:bCs/>
          <w:sz w:val="28"/>
          <w:szCs w:val="28"/>
          <w:lang w:val="uk-UA"/>
        </w:rPr>
        <w:t xml:space="preserve">0 </w:t>
      </w:r>
      <w:proofErr w:type="spellStart"/>
      <w:r w:rsidRPr="00EC1C43">
        <w:rPr>
          <w:bCs/>
          <w:sz w:val="28"/>
          <w:szCs w:val="28"/>
          <w:lang w:val="uk-UA"/>
        </w:rPr>
        <w:t>тис.грн</w:t>
      </w:r>
      <w:proofErr w:type="spellEnd"/>
      <w:r w:rsidRPr="00EC1C43">
        <w:rPr>
          <w:bCs/>
          <w:sz w:val="28"/>
          <w:szCs w:val="28"/>
          <w:lang w:val="uk-UA"/>
        </w:rPr>
        <w:t xml:space="preserve">., що на 11665,6 </w:t>
      </w:r>
      <w:proofErr w:type="spellStart"/>
      <w:r w:rsidRPr="00EC1C43">
        <w:rPr>
          <w:bCs/>
          <w:sz w:val="28"/>
          <w:szCs w:val="28"/>
          <w:lang w:val="uk-UA"/>
        </w:rPr>
        <w:t>тис.грн</w:t>
      </w:r>
      <w:proofErr w:type="spellEnd"/>
      <w:r w:rsidRPr="00EC1C43">
        <w:rPr>
          <w:bCs/>
          <w:sz w:val="28"/>
          <w:szCs w:val="28"/>
          <w:lang w:val="uk-UA"/>
        </w:rPr>
        <w:t xml:space="preserve"> або 14,9 відсотка більше надходжень 2015 року.</w:t>
      </w:r>
    </w:p>
    <w:p w:rsidR="00615AE5" w:rsidRDefault="00615AE5" w:rsidP="00615AE5">
      <w:pPr>
        <w:ind w:right="-2" w:firstLine="900"/>
        <w:jc w:val="both"/>
        <w:rPr>
          <w:bCs/>
          <w:sz w:val="28"/>
          <w:szCs w:val="28"/>
          <w:lang w:val="uk-UA"/>
        </w:rPr>
      </w:pPr>
      <w:r>
        <w:rPr>
          <w:bCs/>
          <w:sz w:val="28"/>
          <w:szCs w:val="28"/>
          <w:lang w:val="uk-UA"/>
        </w:rPr>
        <w:t xml:space="preserve"> Прогнозна сума надходжень більша очікуваних надходжень 2015 року за рахунок збільшення ставок акцизного податку.</w:t>
      </w:r>
    </w:p>
    <w:p w:rsidR="00615AE5" w:rsidRDefault="00615AE5" w:rsidP="00615AE5">
      <w:pPr>
        <w:pStyle w:val="27"/>
        <w:tabs>
          <w:tab w:val="left" w:pos="900"/>
        </w:tabs>
        <w:ind w:right="-2" w:firstLine="900"/>
        <w:jc w:val="center"/>
        <w:rPr>
          <w:b/>
          <w:i/>
          <w:sz w:val="28"/>
        </w:rPr>
      </w:pPr>
    </w:p>
    <w:p w:rsidR="00615AE5" w:rsidRDefault="00615AE5" w:rsidP="00615AE5">
      <w:pPr>
        <w:pStyle w:val="aa"/>
        <w:spacing w:before="0"/>
        <w:ind w:firstLine="709"/>
        <w:jc w:val="center"/>
        <w:rPr>
          <w:b/>
          <w:i/>
        </w:rPr>
      </w:pPr>
      <w:r w:rsidRPr="001303A7">
        <w:rPr>
          <w:b/>
          <w:i/>
        </w:rPr>
        <w:t xml:space="preserve">Місцеві податки </w:t>
      </w:r>
    </w:p>
    <w:p w:rsidR="00615AE5" w:rsidRPr="001303A7" w:rsidRDefault="00615AE5" w:rsidP="00615AE5">
      <w:pPr>
        <w:pStyle w:val="aa"/>
        <w:spacing w:before="0"/>
        <w:ind w:firstLine="709"/>
        <w:jc w:val="center"/>
        <w:rPr>
          <w:b/>
          <w:i/>
        </w:rPr>
      </w:pPr>
    </w:p>
    <w:p w:rsidR="00615AE5" w:rsidRPr="004972C5" w:rsidRDefault="00615AE5" w:rsidP="00615AE5">
      <w:pPr>
        <w:ind w:firstLine="709"/>
        <w:jc w:val="both"/>
        <w:rPr>
          <w:bCs/>
          <w:sz w:val="28"/>
          <w:szCs w:val="28"/>
          <w:lang w:val="uk-UA"/>
        </w:rPr>
      </w:pPr>
      <w:r w:rsidRPr="007C6FEC">
        <w:rPr>
          <w:sz w:val="28"/>
          <w:lang w:val="uk-UA"/>
        </w:rPr>
        <w:t>Справля</w:t>
      </w:r>
      <w:r>
        <w:rPr>
          <w:sz w:val="28"/>
          <w:lang w:val="uk-UA"/>
        </w:rPr>
        <w:t>ю</w:t>
      </w:r>
      <w:r w:rsidRPr="007C6FEC">
        <w:rPr>
          <w:sz w:val="28"/>
          <w:lang w:val="uk-UA"/>
        </w:rPr>
        <w:t xml:space="preserve">ться до бюджету на підставі </w:t>
      </w:r>
      <w:r w:rsidRPr="004972C5">
        <w:rPr>
          <w:sz w:val="28"/>
          <w:lang w:val="uk-UA"/>
        </w:rPr>
        <w:t xml:space="preserve">Бюджетного </w:t>
      </w:r>
      <w:r>
        <w:rPr>
          <w:sz w:val="28"/>
          <w:lang w:val="uk-UA"/>
        </w:rPr>
        <w:t>та Податкового кодексів України</w:t>
      </w:r>
      <w:r w:rsidRPr="004972C5">
        <w:rPr>
          <w:bCs/>
          <w:sz w:val="28"/>
          <w:szCs w:val="28"/>
          <w:lang w:val="uk-UA"/>
        </w:rPr>
        <w:t xml:space="preserve">. </w:t>
      </w:r>
    </w:p>
    <w:p w:rsidR="00615AE5" w:rsidRPr="001303A7" w:rsidRDefault="00615AE5" w:rsidP="00615AE5">
      <w:pPr>
        <w:ind w:right="-2" w:firstLine="900"/>
        <w:jc w:val="both"/>
        <w:rPr>
          <w:bCs/>
          <w:sz w:val="28"/>
          <w:szCs w:val="28"/>
          <w:lang w:val="uk-UA"/>
        </w:rPr>
      </w:pPr>
      <w:r w:rsidRPr="001303A7">
        <w:rPr>
          <w:bCs/>
          <w:sz w:val="28"/>
          <w:szCs w:val="28"/>
          <w:lang w:val="uk-UA"/>
        </w:rPr>
        <w:t>До міського бюджету надходять:</w:t>
      </w:r>
    </w:p>
    <w:p w:rsidR="00615AE5" w:rsidRPr="001303A7" w:rsidRDefault="00615AE5" w:rsidP="00615AE5">
      <w:pPr>
        <w:ind w:right="-2" w:firstLine="900"/>
        <w:jc w:val="both"/>
        <w:rPr>
          <w:bCs/>
          <w:sz w:val="28"/>
          <w:szCs w:val="28"/>
          <w:lang w:val="uk-UA"/>
        </w:rPr>
      </w:pPr>
      <w:r w:rsidRPr="001303A7">
        <w:rPr>
          <w:bCs/>
          <w:sz w:val="28"/>
          <w:szCs w:val="28"/>
          <w:lang w:val="uk-UA"/>
        </w:rPr>
        <w:t>- податок на майно, що складається із плати за землю, транспортного податку, податку на нерухоме майно, відмінне від земельної ділянки;</w:t>
      </w:r>
    </w:p>
    <w:p w:rsidR="00615AE5" w:rsidRPr="001303A7" w:rsidRDefault="00615AE5" w:rsidP="00615AE5">
      <w:pPr>
        <w:ind w:right="-2" w:firstLine="900"/>
        <w:jc w:val="both"/>
        <w:rPr>
          <w:bCs/>
          <w:sz w:val="28"/>
          <w:szCs w:val="28"/>
          <w:lang w:val="uk-UA"/>
        </w:rPr>
      </w:pPr>
      <w:r w:rsidRPr="001303A7">
        <w:rPr>
          <w:bCs/>
          <w:sz w:val="28"/>
          <w:szCs w:val="28"/>
          <w:lang w:val="uk-UA"/>
        </w:rPr>
        <w:t>- єдиний  податок;</w:t>
      </w:r>
    </w:p>
    <w:p w:rsidR="00615AE5" w:rsidRPr="001303A7" w:rsidRDefault="00615AE5" w:rsidP="00615AE5">
      <w:pPr>
        <w:ind w:right="-2" w:firstLine="900"/>
        <w:jc w:val="both"/>
        <w:rPr>
          <w:bCs/>
          <w:sz w:val="28"/>
          <w:szCs w:val="28"/>
          <w:lang w:val="uk-UA"/>
        </w:rPr>
      </w:pPr>
      <w:r w:rsidRPr="001303A7">
        <w:rPr>
          <w:bCs/>
          <w:sz w:val="28"/>
          <w:szCs w:val="28"/>
          <w:lang w:val="uk-UA"/>
        </w:rPr>
        <w:t>- туристичний збір.</w:t>
      </w:r>
    </w:p>
    <w:p w:rsidR="00615AE5" w:rsidRPr="00AD2267" w:rsidRDefault="00615AE5" w:rsidP="00615AE5">
      <w:pPr>
        <w:ind w:right="-2" w:firstLine="900"/>
        <w:jc w:val="both"/>
        <w:rPr>
          <w:bCs/>
          <w:sz w:val="25"/>
          <w:szCs w:val="25"/>
          <w:lang w:val="uk-UA"/>
        </w:rPr>
      </w:pPr>
    </w:p>
    <w:p w:rsidR="00615AE5" w:rsidRPr="006C7BA9" w:rsidRDefault="00615AE5" w:rsidP="00615AE5">
      <w:pPr>
        <w:ind w:right="-2" w:firstLine="851"/>
        <w:jc w:val="center"/>
        <w:rPr>
          <w:b/>
          <w:bCs/>
          <w:i/>
          <w:sz w:val="28"/>
          <w:szCs w:val="28"/>
          <w:lang w:val="uk-UA"/>
        </w:rPr>
      </w:pPr>
      <w:r w:rsidRPr="006C7BA9">
        <w:rPr>
          <w:b/>
          <w:bCs/>
          <w:i/>
          <w:sz w:val="28"/>
          <w:szCs w:val="28"/>
          <w:lang w:val="uk-UA"/>
        </w:rPr>
        <w:t>Податок на нерухоме майно, відмінне від земельної ділянки</w:t>
      </w:r>
    </w:p>
    <w:p w:rsidR="00615AE5" w:rsidRPr="006C7BA9" w:rsidRDefault="00615AE5" w:rsidP="00615AE5">
      <w:pPr>
        <w:ind w:right="-2" w:firstLine="851"/>
        <w:jc w:val="both"/>
        <w:rPr>
          <w:sz w:val="28"/>
          <w:szCs w:val="28"/>
          <w:lang w:val="uk-UA"/>
        </w:rPr>
      </w:pPr>
    </w:p>
    <w:p w:rsidR="00615AE5" w:rsidRPr="006F083B" w:rsidRDefault="00615AE5" w:rsidP="00615AE5">
      <w:pPr>
        <w:pStyle w:val="140"/>
        <w:ind w:right="-2" w:firstLine="851"/>
        <w:rPr>
          <w:sz w:val="28"/>
          <w:szCs w:val="28"/>
        </w:rPr>
      </w:pPr>
      <w:r w:rsidRPr="006F083B">
        <w:rPr>
          <w:sz w:val="28"/>
          <w:szCs w:val="28"/>
        </w:rPr>
        <w:t xml:space="preserve">Платниками податку є фізичні та юридичні особи, в тому числі нерезиденти, які є власниками об'єктів житлової та/або нежитлової нерухомості. Базою оподаткування є загальна площа об'єкта житлової та нежитлової нерухомості, в тому числі його часток. </w:t>
      </w:r>
    </w:p>
    <w:p w:rsidR="00615AE5" w:rsidRPr="006C7BA9" w:rsidRDefault="00615AE5" w:rsidP="00615AE5">
      <w:pPr>
        <w:pStyle w:val="rvps2"/>
        <w:ind w:firstLine="540"/>
        <w:jc w:val="both"/>
        <w:rPr>
          <w:sz w:val="28"/>
          <w:szCs w:val="28"/>
          <w:lang w:val="uk-UA"/>
        </w:rPr>
      </w:pPr>
      <w:r w:rsidRPr="006C7BA9">
        <w:rPr>
          <w:sz w:val="28"/>
          <w:szCs w:val="28"/>
          <w:lang w:val="uk-UA"/>
        </w:rPr>
        <w:t>Пільги із сплати податку не надаються на об’єкти оподаткування, що використовуються їх власниками з метою одержання доходів (здаються в оренду, лізинг, використовуються у підприємницькій діяльності).</w:t>
      </w:r>
    </w:p>
    <w:p w:rsidR="00615AE5" w:rsidRDefault="00615AE5" w:rsidP="00615AE5">
      <w:pPr>
        <w:ind w:firstLine="709"/>
        <w:jc w:val="both"/>
        <w:rPr>
          <w:sz w:val="28"/>
          <w:szCs w:val="28"/>
          <w:lang w:val="uk-UA"/>
        </w:rPr>
      </w:pPr>
      <w:r>
        <w:rPr>
          <w:sz w:val="28"/>
          <w:szCs w:val="28"/>
          <w:lang w:val="uk-UA"/>
        </w:rPr>
        <w:t>Ставка</w:t>
      </w:r>
      <w:r w:rsidRPr="00846414">
        <w:rPr>
          <w:sz w:val="28"/>
          <w:szCs w:val="28"/>
          <w:lang w:val="uk-UA"/>
        </w:rPr>
        <w:t xml:space="preserve"> податку </w:t>
      </w:r>
      <w:r w:rsidRPr="00C865D2">
        <w:rPr>
          <w:b/>
          <w:i/>
          <w:sz w:val="28"/>
          <w:szCs w:val="28"/>
          <w:lang w:val="uk-UA"/>
        </w:rPr>
        <w:t>для об'єктів житлової нерухомості, що перебувають у власності фізичних та юридичних осіб</w:t>
      </w:r>
      <w:r w:rsidRPr="00846414">
        <w:rPr>
          <w:sz w:val="28"/>
          <w:szCs w:val="28"/>
          <w:lang w:val="uk-UA"/>
        </w:rPr>
        <w:t xml:space="preserve">, </w:t>
      </w:r>
      <w:r w:rsidRPr="00762F8F">
        <w:rPr>
          <w:sz w:val="28"/>
          <w:szCs w:val="28"/>
          <w:lang w:val="uk-UA"/>
        </w:rPr>
        <w:t>незалежно</w:t>
      </w:r>
      <w:r w:rsidRPr="00846414">
        <w:rPr>
          <w:sz w:val="28"/>
          <w:szCs w:val="28"/>
          <w:lang w:val="uk-UA"/>
        </w:rPr>
        <w:t xml:space="preserve"> від місця розташування (зональності) та типів таких об'єктів нерухомості </w:t>
      </w:r>
      <w:r>
        <w:rPr>
          <w:sz w:val="28"/>
          <w:szCs w:val="28"/>
          <w:lang w:val="uk-UA"/>
        </w:rPr>
        <w:t xml:space="preserve">встановлена </w:t>
      </w:r>
      <w:r w:rsidRPr="00846414">
        <w:rPr>
          <w:sz w:val="28"/>
          <w:szCs w:val="28"/>
          <w:lang w:val="uk-UA"/>
        </w:rPr>
        <w:t>у р</w:t>
      </w:r>
      <w:r>
        <w:rPr>
          <w:sz w:val="28"/>
          <w:szCs w:val="28"/>
          <w:lang w:val="uk-UA"/>
        </w:rPr>
        <w:t>озмірі 1</w:t>
      </w:r>
      <w:r w:rsidRPr="00846414">
        <w:rPr>
          <w:sz w:val="28"/>
          <w:szCs w:val="28"/>
          <w:lang w:val="uk-UA"/>
        </w:rPr>
        <w:t xml:space="preserve"> відсот</w:t>
      </w:r>
      <w:r>
        <w:rPr>
          <w:sz w:val="28"/>
          <w:szCs w:val="28"/>
          <w:lang w:val="uk-UA"/>
        </w:rPr>
        <w:t>о</w:t>
      </w:r>
      <w:r w:rsidRPr="00846414">
        <w:rPr>
          <w:sz w:val="28"/>
          <w:szCs w:val="28"/>
          <w:lang w:val="uk-UA"/>
        </w:rPr>
        <w:t>к розміру мінімальної заробітної плати, встановленої законом на 1 січня звітного (податкового) року, за 1 кв. метр бази оподаткування.</w:t>
      </w:r>
    </w:p>
    <w:p w:rsidR="00615AE5" w:rsidRDefault="00615AE5" w:rsidP="00615AE5">
      <w:pPr>
        <w:ind w:firstLine="709"/>
        <w:jc w:val="both"/>
        <w:rPr>
          <w:sz w:val="28"/>
          <w:szCs w:val="28"/>
          <w:lang w:val="uk-UA"/>
        </w:rPr>
      </w:pPr>
      <w:r>
        <w:rPr>
          <w:sz w:val="28"/>
          <w:szCs w:val="28"/>
          <w:lang w:val="uk-UA"/>
        </w:rPr>
        <w:t>С</w:t>
      </w:r>
      <w:r w:rsidRPr="00762F8F">
        <w:rPr>
          <w:sz w:val="28"/>
          <w:szCs w:val="28"/>
          <w:lang w:val="uk-UA"/>
        </w:rPr>
        <w:t xml:space="preserve">тавку податку </w:t>
      </w:r>
      <w:r w:rsidRPr="00C865D2">
        <w:rPr>
          <w:b/>
          <w:i/>
          <w:sz w:val="28"/>
          <w:szCs w:val="28"/>
          <w:lang w:val="uk-UA"/>
        </w:rPr>
        <w:t>для об'єктів нежитлової нерухомості, що перебувають у власності юридичних осіб</w:t>
      </w:r>
      <w:r w:rsidRPr="00762F8F">
        <w:rPr>
          <w:sz w:val="28"/>
          <w:szCs w:val="28"/>
          <w:lang w:val="uk-UA"/>
        </w:rPr>
        <w:t xml:space="preserve">, не залежно від місця розташування (зональності) та типів таких об'єктів нерухомості </w:t>
      </w:r>
      <w:r>
        <w:rPr>
          <w:sz w:val="28"/>
          <w:szCs w:val="28"/>
          <w:lang w:val="uk-UA"/>
        </w:rPr>
        <w:t xml:space="preserve">встановлена </w:t>
      </w:r>
      <w:r w:rsidRPr="00762F8F">
        <w:rPr>
          <w:sz w:val="28"/>
          <w:szCs w:val="28"/>
          <w:lang w:val="uk-UA"/>
        </w:rPr>
        <w:t xml:space="preserve">у розмірі </w:t>
      </w:r>
      <w:r>
        <w:rPr>
          <w:sz w:val="28"/>
          <w:szCs w:val="28"/>
          <w:lang w:val="uk-UA"/>
        </w:rPr>
        <w:t>0,5</w:t>
      </w:r>
      <w:r w:rsidRPr="00762F8F">
        <w:rPr>
          <w:sz w:val="28"/>
          <w:szCs w:val="28"/>
          <w:lang w:val="uk-UA"/>
        </w:rPr>
        <w:t xml:space="preserve"> відсотк</w:t>
      </w:r>
      <w:r>
        <w:rPr>
          <w:sz w:val="28"/>
          <w:szCs w:val="28"/>
          <w:lang w:val="uk-UA"/>
        </w:rPr>
        <w:t>а</w:t>
      </w:r>
      <w:r w:rsidRPr="00762F8F">
        <w:rPr>
          <w:sz w:val="28"/>
          <w:szCs w:val="28"/>
          <w:lang w:val="uk-UA"/>
        </w:rPr>
        <w:t xml:space="preserve"> розміру мінімальної заробітної плати, встановленої законом на 1 січня звітного (податкового) року, за 1 кв. метр бази оподаткування</w:t>
      </w:r>
      <w:r>
        <w:rPr>
          <w:sz w:val="28"/>
          <w:szCs w:val="28"/>
          <w:lang w:val="uk-UA"/>
        </w:rPr>
        <w:t>.</w:t>
      </w:r>
    </w:p>
    <w:p w:rsidR="00615AE5" w:rsidRPr="00762F8F" w:rsidRDefault="00615AE5" w:rsidP="00615AE5">
      <w:pPr>
        <w:ind w:firstLine="709"/>
        <w:jc w:val="both"/>
        <w:rPr>
          <w:sz w:val="28"/>
          <w:szCs w:val="28"/>
          <w:lang w:val="uk-UA"/>
        </w:rPr>
      </w:pPr>
      <w:r>
        <w:rPr>
          <w:sz w:val="28"/>
          <w:szCs w:val="28"/>
          <w:lang w:val="uk-UA"/>
        </w:rPr>
        <w:t xml:space="preserve">Враховуючи, що ставка </w:t>
      </w:r>
      <w:r w:rsidRPr="00C865D2">
        <w:rPr>
          <w:b/>
          <w:i/>
          <w:sz w:val="28"/>
          <w:szCs w:val="28"/>
          <w:lang w:val="uk-UA"/>
        </w:rPr>
        <w:t>для об'єктів нежитлової нерухомості, що перебувають у власності юридичних осіб</w:t>
      </w:r>
      <w:r>
        <w:rPr>
          <w:sz w:val="28"/>
          <w:szCs w:val="28"/>
          <w:lang w:val="uk-UA"/>
        </w:rPr>
        <w:t xml:space="preserve"> зменшена з 1,0 до 0,5 відсотка за 1 </w:t>
      </w:r>
      <w:proofErr w:type="spellStart"/>
      <w:r>
        <w:rPr>
          <w:sz w:val="28"/>
          <w:szCs w:val="28"/>
          <w:lang w:val="uk-UA"/>
        </w:rPr>
        <w:t>кв.м</w:t>
      </w:r>
      <w:proofErr w:type="spellEnd"/>
      <w:r>
        <w:rPr>
          <w:sz w:val="28"/>
          <w:szCs w:val="28"/>
          <w:lang w:val="uk-UA"/>
        </w:rPr>
        <w:t xml:space="preserve">., по закладах, установах, організаціях освіти, які є неприбутковими, фізкультурно-спортивних неприбуткових організаціях та установах, які утворені органами державної влади запроваджено нульову ставку, а об’єкти </w:t>
      </w:r>
      <w:r>
        <w:rPr>
          <w:sz w:val="28"/>
          <w:szCs w:val="28"/>
          <w:lang w:val="uk-UA"/>
        </w:rPr>
        <w:lastRenderedPageBreak/>
        <w:t xml:space="preserve">нежитлової нерухомості, що перебувають у власності релігійних організацій не є об’єктами оподаткування, то 193 підприємства подали уточнюючі декларації та зменшили суму податку на 2186,7 </w:t>
      </w:r>
      <w:proofErr w:type="spellStart"/>
      <w:r>
        <w:rPr>
          <w:sz w:val="28"/>
          <w:szCs w:val="28"/>
          <w:lang w:val="uk-UA"/>
        </w:rPr>
        <w:t>тис.грн</w:t>
      </w:r>
      <w:proofErr w:type="spellEnd"/>
      <w:r>
        <w:rPr>
          <w:sz w:val="28"/>
          <w:szCs w:val="28"/>
          <w:lang w:val="uk-UA"/>
        </w:rPr>
        <w:t xml:space="preserve">., в 2016 році очікується подання уточнюючих декларацій ще 400 платниками, що призведе до зменшення нарахувань майже на 4000,0 </w:t>
      </w:r>
      <w:proofErr w:type="spellStart"/>
      <w:r>
        <w:rPr>
          <w:sz w:val="28"/>
          <w:szCs w:val="28"/>
          <w:lang w:val="uk-UA"/>
        </w:rPr>
        <w:t>тис.грн</w:t>
      </w:r>
      <w:proofErr w:type="spellEnd"/>
      <w:r>
        <w:rPr>
          <w:sz w:val="28"/>
          <w:szCs w:val="28"/>
          <w:lang w:val="uk-UA"/>
        </w:rPr>
        <w:t>.</w:t>
      </w:r>
    </w:p>
    <w:p w:rsidR="00615AE5" w:rsidRDefault="00615AE5" w:rsidP="00615AE5">
      <w:pPr>
        <w:ind w:firstLine="709"/>
        <w:jc w:val="both"/>
        <w:rPr>
          <w:sz w:val="28"/>
          <w:szCs w:val="28"/>
          <w:lang w:val="uk-UA"/>
        </w:rPr>
      </w:pPr>
      <w:r>
        <w:rPr>
          <w:sz w:val="28"/>
          <w:szCs w:val="28"/>
          <w:lang w:val="uk-UA"/>
        </w:rPr>
        <w:t>С</w:t>
      </w:r>
      <w:r w:rsidRPr="00762F8F">
        <w:rPr>
          <w:sz w:val="28"/>
          <w:szCs w:val="28"/>
          <w:lang w:val="uk-UA"/>
        </w:rPr>
        <w:t xml:space="preserve">тавку податку </w:t>
      </w:r>
      <w:r w:rsidRPr="00C865D2">
        <w:rPr>
          <w:b/>
          <w:i/>
          <w:sz w:val="28"/>
          <w:szCs w:val="28"/>
          <w:lang w:val="uk-UA"/>
        </w:rPr>
        <w:t>для об'єктів нежитлової нерухомості, що перебувають у власності фізичних осіб</w:t>
      </w:r>
      <w:r w:rsidRPr="00762F8F">
        <w:rPr>
          <w:sz w:val="28"/>
          <w:szCs w:val="28"/>
          <w:lang w:val="uk-UA"/>
        </w:rPr>
        <w:t xml:space="preserve">, не залежно від місця розташування (зональності) </w:t>
      </w:r>
      <w:r>
        <w:rPr>
          <w:sz w:val="28"/>
          <w:szCs w:val="28"/>
          <w:lang w:val="uk-UA"/>
        </w:rPr>
        <w:t xml:space="preserve">встановлена </w:t>
      </w:r>
      <w:r w:rsidRPr="00762F8F">
        <w:rPr>
          <w:sz w:val="28"/>
          <w:szCs w:val="28"/>
          <w:lang w:val="uk-UA"/>
        </w:rPr>
        <w:t>у розмірі 0,2 відсотка від мінімальної заробітної плати, встановленої законом на 1 січня звітного (податкового) року, за</w:t>
      </w:r>
      <w:r>
        <w:rPr>
          <w:sz w:val="28"/>
          <w:szCs w:val="28"/>
          <w:lang w:val="uk-UA"/>
        </w:rPr>
        <w:t xml:space="preserve"> 1 кв. метр бази оподаткування.</w:t>
      </w:r>
    </w:p>
    <w:p w:rsidR="00615AE5" w:rsidRPr="00F9178F" w:rsidRDefault="00615AE5" w:rsidP="00615AE5">
      <w:pPr>
        <w:pStyle w:val="140"/>
        <w:ind w:firstLine="851"/>
        <w:rPr>
          <w:szCs w:val="28"/>
        </w:rPr>
      </w:pPr>
      <w:r w:rsidRPr="00F9178F">
        <w:rPr>
          <w:szCs w:val="28"/>
        </w:rPr>
        <w:t>Базою оподаткування є загальна площа об'єкта житлової та нежитлової нерухомості, в тому числі його часток.</w:t>
      </w:r>
    </w:p>
    <w:p w:rsidR="00615AE5" w:rsidRDefault="00615AE5" w:rsidP="00615AE5">
      <w:pPr>
        <w:ind w:firstLine="851"/>
        <w:jc w:val="both"/>
        <w:rPr>
          <w:sz w:val="28"/>
          <w:szCs w:val="28"/>
          <w:lang w:val="uk-UA"/>
        </w:rPr>
      </w:pPr>
      <w:r>
        <w:rPr>
          <w:sz w:val="28"/>
          <w:szCs w:val="28"/>
          <w:lang w:val="uk-UA"/>
        </w:rPr>
        <w:t>Внесеними змінами до податкового законодавства передбачено зменшення  пільгової неоподаткованої площі:</w:t>
      </w:r>
    </w:p>
    <w:p w:rsidR="00615AE5" w:rsidRPr="00C1243B" w:rsidRDefault="00615AE5" w:rsidP="00615AE5">
      <w:pPr>
        <w:pStyle w:val="st2"/>
        <w:spacing w:after="0"/>
        <w:ind w:firstLine="573"/>
        <w:rPr>
          <w:rFonts w:ascii="Times New Roman" w:eastAsia="Arial Unicode MS" w:hAnsi="Times New Roman" w:cs="Times New Roman"/>
          <w:sz w:val="28"/>
          <w:szCs w:val="28"/>
          <w:lang w:val="uk-UA" w:eastAsia="uk-UA"/>
        </w:rPr>
      </w:pPr>
      <w:r w:rsidRPr="00C1243B">
        <w:rPr>
          <w:rFonts w:ascii="Times New Roman" w:eastAsia="Arial Unicode MS" w:hAnsi="Times New Roman" w:cs="Times New Roman"/>
          <w:sz w:val="28"/>
          <w:szCs w:val="28"/>
          <w:lang w:val="uk-UA" w:eastAsia="uk-UA"/>
        </w:rPr>
        <w:t>а) для квартири/квартир незалежно від їх кількості - на 60 кв. метрів</w:t>
      </w:r>
      <w:r>
        <w:rPr>
          <w:rFonts w:ascii="Times New Roman" w:eastAsia="Arial Unicode MS" w:hAnsi="Times New Roman" w:cs="Times New Roman"/>
          <w:sz w:val="28"/>
          <w:szCs w:val="28"/>
          <w:lang w:val="uk-UA" w:eastAsia="uk-UA"/>
        </w:rPr>
        <w:t xml:space="preserve"> (2015р - 90кв.м)</w:t>
      </w:r>
      <w:r w:rsidRPr="00C1243B">
        <w:rPr>
          <w:rFonts w:ascii="Times New Roman" w:eastAsia="Arial Unicode MS" w:hAnsi="Times New Roman" w:cs="Times New Roman"/>
          <w:sz w:val="28"/>
          <w:szCs w:val="28"/>
          <w:lang w:val="uk-UA" w:eastAsia="uk-UA"/>
        </w:rPr>
        <w:t>;</w:t>
      </w:r>
    </w:p>
    <w:p w:rsidR="00615AE5" w:rsidRPr="00C1243B" w:rsidRDefault="00615AE5" w:rsidP="00615AE5">
      <w:pPr>
        <w:pStyle w:val="st2"/>
        <w:spacing w:after="0"/>
        <w:ind w:firstLine="573"/>
        <w:rPr>
          <w:rFonts w:ascii="Times New Roman" w:eastAsia="Arial Unicode MS" w:hAnsi="Times New Roman" w:cs="Times New Roman"/>
          <w:sz w:val="28"/>
          <w:szCs w:val="28"/>
          <w:lang w:val="uk-UA" w:eastAsia="uk-UA"/>
        </w:rPr>
      </w:pPr>
      <w:r w:rsidRPr="00C1243B">
        <w:rPr>
          <w:rFonts w:ascii="Times New Roman" w:eastAsia="Arial Unicode MS" w:hAnsi="Times New Roman" w:cs="Times New Roman"/>
          <w:sz w:val="28"/>
          <w:szCs w:val="28"/>
          <w:lang w:val="uk-UA" w:eastAsia="uk-UA"/>
        </w:rPr>
        <w:t>б) для житлового будинку/будинків незалежно від їх кількості - на 120 кв. метрів</w:t>
      </w:r>
      <w:r>
        <w:rPr>
          <w:rFonts w:ascii="Times New Roman" w:eastAsia="Arial Unicode MS" w:hAnsi="Times New Roman" w:cs="Times New Roman"/>
          <w:sz w:val="28"/>
          <w:szCs w:val="28"/>
          <w:lang w:val="uk-UA" w:eastAsia="uk-UA"/>
        </w:rPr>
        <w:t xml:space="preserve"> (2015 р. -200 </w:t>
      </w:r>
      <w:proofErr w:type="spellStart"/>
      <w:r>
        <w:rPr>
          <w:rFonts w:ascii="Times New Roman" w:eastAsia="Arial Unicode MS" w:hAnsi="Times New Roman" w:cs="Times New Roman"/>
          <w:sz w:val="28"/>
          <w:szCs w:val="28"/>
          <w:lang w:val="uk-UA" w:eastAsia="uk-UA"/>
        </w:rPr>
        <w:t>кв.м</w:t>
      </w:r>
      <w:proofErr w:type="spellEnd"/>
      <w:r>
        <w:rPr>
          <w:rFonts w:ascii="Times New Roman" w:eastAsia="Arial Unicode MS" w:hAnsi="Times New Roman" w:cs="Times New Roman"/>
          <w:sz w:val="28"/>
          <w:szCs w:val="28"/>
          <w:lang w:val="uk-UA" w:eastAsia="uk-UA"/>
        </w:rPr>
        <w:t>)</w:t>
      </w:r>
      <w:r w:rsidRPr="00C1243B">
        <w:rPr>
          <w:rFonts w:ascii="Times New Roman" w:eastAsia="Arial Unicode MS" w:hAnsi="Times New Roman" w:cs="Times New Roman"/>
          <w:sz w:val="28"/>
          <w:szCs w:val="28"/>
          <w:lang w:val="uk-UA" w:eastAsia="uk-UA"/>
        </w:rPr>
        <w:t>;</w:t>
      </w:r>
    </w:p>
    <w:p w:rsidR="00615AE5" w:rsidRPr="00C1243B" w:rsidRDefault="00615AE5" w:rsidP="00615AE5">
      <w:pPr>
        <w:pStyle w:val="st2"/>
        <w:spacing w:after="0"/>
        <w:ind w:firstLine="573"/>
        <w:rPr>
          <w:rFonts w:ascii="Times New Roman" w:eastAsia="Arial Unicode MS" w:hAnsi="Times New Roman" w:cs="Times New Roman"/>
          <w:sz w:val="28"/>
          <w:szCs w:val="28"/>
          <w:lang w:val="uk-UA" w:eastAsia="uk-UA"/>
        </w:rPr>
      </w:pPr>
      <w:r w:rsidRPr="00C1243B">
        <w:rPr>
          <w:rFonts w:ascii="Times New Roman" w:eastAsia="Arial Unicode MS" w:hAnsi="Times New Roman" w:cs="Times New Roman"/>
          <w:sz w:val="28"/>
          <w:szCs w:val="28"/>
          <w:lang w:val="uk-UA" w:eastAsia="uk-UA"/>
        </w:rPr>
        <w:t>в) для різних типів об’єктів житлової нерухомості, в тому числі їх часток (у разі одночасного перебування у власності платника податку квартири/квартир та житлового будинку/будинків, у тому числі їх часток), - на 180 кв. метрів</w:t>
      </w:r>
      <w:r>
        <w:rPr>
          <w:rFonts w:ascii="Times New Roman" w:eastAsia="Arial Unicode MS" w:hAnsi="Times New Roman" w:cs="Times New Roman"/>
          <w:sz w:val="28"/>
          <w:szCs w:val="28"/>
          <w:lang w:val="uk-UA" w:eastAsia="uk-UA"/>
        </w:rPr>
        <w:t xml:space="preserve"> (2015 р. -290 </w:t>
      </w:r>
      <w:proofErr w:type="spellStart"/>
      <w:r>
        <w:rPr>
          <w:rFonts w:ascii="Times New Roman" w:eastAsia="Arial Unicode MS" w:hAnsi="Times New Roman" w:cs="Times New Roman"/>
          <w:sz w:val="28"/>
          <w:szCs w:val="28"/>
          <w:lang w:val="uk-UA" w:eastAsia="uk-UA"/>
        </w:rPr>
        <w:t>кв.м</w:t>
      </w:r>
      <w:proofErr w:type="spellEnd"/>
      <w:r>
        <w:rPr>
          <w:rFonts w:ascii="Times New Roman" w:eastAsia="Arial Unicode MS" w:hAnsi="Times New Roman" w:cs="Times New Roman"/>
          <w:sz w:val="28"/>
          <w:szCs w:val="28"/>
          <w:lang w:val="uk-UA" w:eastAsia="uk-UA"/>
        </w:rPr>
        <w:t>)</w:t>
      </w:r>
      <w:r w:rsidRPr="00C1243B">
        <w:rPr>
          <w:rFonts w:ascii="Times New Roman" w:eastAsia="Arial Unicode MS" w:hAnsi="Times New Roman" w:cs="Times New Roman"/>
          <w:sz w:val="28"/>
          <w:szCs w:val="28"/>
          <w:lang w:val="uk-UA" w:eastAsia="uk-UA"/>
        </w:rPr>
        <w:t>.</w:t>
      </w:r>
    </w:p>
    <w:p w:rsidR="00615AE5" w:rsidRPr="00442520" w:rsidRDefault="00615AE5" w:rsidP="00615AE5">
      <w:pPr>
        <w:ind w:firstLine="851"/>
        <w:jc w:val="both"/>
        <w:rPr>
          <w:rFonts w:eastAsia="Arial Unicode MS"/>
          <w:b/>
          <w:sz w:val="28"/>
          <w:szCs w:val="28"/>
          <w:lang w:val="uk-UA" w:eastAsia="uk-UA"/>
        </w:rPr>
      </w:pPr>
      <w:r w:rsidRPr="00442520">
        <w:rPr>
          <w:b/>
          <w:sz w:val="28"/>
          <w:szCs w:val="28"/>
          <w:lang w:val="uk-UA"/>
        </w:rPr>
        <w:t>та скасовано норму якою</w:t>
      </w:r>
      <w:r w:rsidRPr="00442520">
        <w:rPr>
          <w:rFonts w:eastAsia="Arial Unicode MS"/>
          <w:b/>
          <w:sz w:val="28"/>
          <w:szCs w:val="28"/>
          <w:lang w:val="uk-UA" w:eastAsia="uk-UA"/>
        </w:rPr>
        <w:t xml:space="preserve"> міські ради можуть збільшувати граничну межу житлової нерухомості, на яку зменшується база оподаткування.</w:t>
      </w:r>
    </w:p>
    <w:p w:rsidR="00615AE5" w:rsidRPr="004D0B19" w:rsidRDefault="00615AE5" w:rsidP="00615AE5">
      <w:pPr>
        <w:ind w:firstLine="851"/>
        <w:jc w:val="both"/>
        <w:rPr>
          <w:sz w:val="28"/>
          <w:szCs w:val="28"/>
          <w:lang w:val="uk-UA"/>
        </w:rPr>
      </w:pPr>
      <w:r>
        <w:rPr>
          <w:rFonts w:eastAsia="Arial Unicode MS"/>
          <w:sz w:val="28"/>
          <w:szCs w:val="28"/>
          <w:lang w:val="uk-UA" w:eastAsia="uk-UA"/>
        </w:rPr>
        <w:t xml:space="preserve"> Враховуючи зміни бази оподаткування збільшення надходжень очікується в сумі </w:t>
      </w:r>
      <w:r w:rsidRPr="00A5233E">
        <w:rPr>
          <w:rFonts w:eastAsia="Arial Unicode MS"/>
          <w:sz w:val="28"/>
          <w:szCs w:val="28"/>
          <w:lang w:val="uk-UA" w:eastAsia="uk-UA"/>
        </w:rPr>
        <w:t xml:space="preserve">393,0 </w:t>
      </w:r>
      <w:proofErr w:type="spellStart"/>
      <w:r w:rsidRPr="00A5233E">
        <w:rPr>
          <w:rFonts w:eastAsia="Arial Unicode MS"/>
          <w:sz w:val="28"/>
          <w:szCs w:val="28"/>
          <w:lang w:val="uk-UA" w:eastAsia="uk-UA"/>
        </w:rPr>
        <w:t>тис.</w:t>
      </w:r>
      <w:r>
        <w:rPr>
          <w:rFonts w:eastAsia="Arial Unicode MS"/>
          <w:sz w:val="28"/>
          <w:szCs w:val="28"/>
          <w:lang w:val="uk-UA" w:eastAsia="uk-UA"/>
        </w:rPr>
        <w:t>грн</w:t>
      </w:r>
      <w:proofErr w:type="spellEnd"/>
      <w:r>
        <w:rPr>
          <w:rFonts w:eastAsia="Arial Unicode MS"/>
          <w:sz w:val="28"/>
          <w:szCs w:val="28"/>
          <w:lang w:val="uk-UA" w:eastAsia="uk-UA"/>
        </w:rPr>
        <w:t>.</w:t>
      </w:r>
    </w:p>
    <w:p w:rsidR="00615AE5" w:rsidRPr="00DF4E03" w:rsidRDefault="00615AE5" w:rsidP="00615AE5">
      <w:pPr>
        <w:pStyle w:val="aa"/>
        <w:spacing w:before="0" w:after="120"/>
        <w:ind w:right="-2" w:firstLine="567"/>
        <w:rPr>
          <w:lang w:eastAsia="ru-RU"/>
        </w:rPr>
      </w:pPr>
      <w:r w:rsidRPr="00DF4E03">
        <w:rPr>
          <w:lang w:eastAsia="ru-RU"/>
        </w:rPr>
        <w:t>Прогнозні надходження до бюджету по податку на нерухоме майно розраховані</w:t>
      </w:r>
      <w:r w:rsidRPr="00DF4E03">
        <w:t xml:space="preserve"> ДПІ у </w:t>
      </w:r>
      <w:proofErr w:type="spellStart"/>
      <w:r w:rsidRPr="00DF4E03">
        <w:t>м.Полтаві</w:t>
      </w:r>
      <w:proofErr w:type="spellEnd"/>
      <w:r w:rsidRPr="00DF4E03">
        <w:t xml:space="preserve"> ГУ ДФС у Полтавській області</w:t>
      </w:r>
      <w:r>
        <w:rPr>
          <w:lang w:eastAsia="ru-RU"/>
        </w:rPr>
        <w:t xml:space="preserve"> в сумі 88</w:t>
      </w:r>
      <w:r w:rsidRPr="00DF4E03">
        <w:rPr>
          <w:lang w:eastAsia="ru-RU"/>
        </w:rPr>
        <w:t>00,0 тис. грн.</w:t>
      </w:r>
      <w:r>
        <w:rPr>
          <w:lang w:eastAsia="ru-RU"/>
        </w:rPr>
        <w:t xml:space="preserve">, що менше надходжень 2015 року на 2922,1 </w:t>
      </w:r>
      <w:proofErr w:type="spellStart"/>
      <w:r>
        <w:rPr>
          <w:lang w:eastAsia="ru-RU"/>
        </w:rPr>
        <w:t>тис.грн</w:t>
      </w:r>
      <w:proofErr w:type="spellEnd"/>
      <w:r>
        <w:rPr>
          <w:lang w:eastAsia="ru-RU"/>
        </w:rPr>
        <w:t>.</w:t>
      </w:r>
      <w:r w:rsidRPr="00DF4E03">
        <w:rPr>
          <w:lang w:eastAsia="ru-RU"/>
        </w:rPr>
        <w:t xml:space="preserve"> </w:t>
      </w:r>
    </w:p>
    <w:p w:rsidR="00615AE5" w:rsidRDefault="00615AE5" w:rsidP="00615AE5">
      <w:pPr>
        <w:pStyle w:val="aa"/>
        <w:spacing w:before="0"/>
        <w:ind w:firstLine="902"/>
        <w:jc w:val="center"/>
        <w:rPr>
          <w:b/>
          <w:i/>
        </w:rPr>
      </w:pPr>
      <w:r w:rsidRPr="00AD2267">
        <w:rPr>
          <w:b/>
          <w:i/>
        </w:rPr>
        <w:t>Плата за землю</w:t>
      </w:r>
    </w:p>
    <w:p w:rsidR="00615AE5" w:rsidRPr="00AD2267" w:rsidRDefault="00615AE5" w:rsidP="00615AE5">
      <w:pPr>
        <w:pStyle w:val="aa"/>
        <w:spacing w:before="0"/>
        <w:ind w:firstLine="902"/>
        <w:jc w:val="center"/>
        <w:rPr>
          <w:b/>
          <w:i/>
        </w:rPr>
      </w:pPr>
    </w:p>
    <w:p w:rsidR="00615AE5" w:rsidRDefault="00615AE5" w:rsidP="00615AE5">
      <w:pPr>
        <w:ind w:firstLine="902"/>
        <w:jc w:val="both"/>
        <w:rPr>
          <w:bCs/>
          <w:sz w:val="28"/>
          <w:szCs w:val="28"/>
          <w:lang w:val="uk-UA"/>
        </w:rPr>
      </w:pPr>
      <w:r w:rsidRPr="00AD2267">
        <w:rPr>
          <w:bCs/>
          <w:sz w:val="28"/>
          <w:szCs w:val="28"/>
          <w:lang w:val="uk-UA"/>
        </w:rPr>
        <w:t>На 2016 рік на</w:t>
      </w:r>
      <w:r>
        <w:rPr>
          <w:bCs/>
          <w:sz w:val="28"/>
          <w:szCs w:val="28"/>
          <w:lang w:val="uk-UA"/>
        </w:rPr>
        <w:t xml:space="preserve">дходження </w:t>
      </w:r>
      <w:r w:rsidRPr="004754F8">
        <w:rPr>
          <w:bCs/>
          <w:sz w:val="28"/>
          <w:szCs w:val="28"/>
          <w:lang w:val="uk-UA"/>
        </w:rPr>
        <w:t xml:space="preserve">очікуються в розмірі 104625,0 </w:t>
      </w:r>
      <w:proofErr w:type="spellStart"/>
      <w:r w:rsidRPr="004754F8">
        <w:rPr>
          <w:bCs/>
          <w:sz w:val="28"/>
          <w:szCs w:val="28"/>
          <w:lang w:val="uk-UA"/>
        </w:rPr>
        <w:t>тис.грн</w:t>
      </w:r>
      <w:proofErr w:type="spellEnd"/>
      <w:r w:rsidRPr="004754F8">
        <w:rPr>
          <w:bCs/>
          <w:sz w:val="28"/>
          <w:szCs w:val="28"/>
          <w:lang w:val="uk-UA"/>
        </w:rPr>
        <w:t xml:space="preserve">., в тому числі: 87425,0 </w:t>
      </w:r>
      <w:proofErr w:type="spellStart"/>
      <w:r w:rsidRPr="004754F8">
        <w:rPr>
          <w:bCs/>
          <w:sz w:val="28"/>
          <w:szCs w:val="28"/>
          <w:lang w:val="uk-UA"/>
        </w:rPr>
        <w:t>тис.грн</w:t>
      </w:r>
      <w:proofErr w:type="spellEnd"/>
      <w:r w:rsidRPr="004754F8">
        <w:rPr>
          <w:bCs/>
          <w:sz w:val="28"/>
          <w:szCs w:val="28"/>
          <w:lang w:val="uk-UA"/>
        </w:rPr>
        <w:t xml:space="preserve">. від юридичних осіб та 17200,0 </w:t>
      </w:r>
      <w:proofErr w:type="spellStart"/>
      <w:r w:rsidRPr="004754F8">
        <w:rPr>
          <w:bCs/>
          <w:sz w:val="28"/>
          <w:szCs w:val="28"/>
          <w:lang w:val="uk-UA"/>
        </w:rPr>
        <w:t>тис.грн</w:t>
      </w:r>
      <w:proofErr w:type="spellEnd"/>
      <w:r w:rsidRPr="004754F8">
        <w:rPr>
          <w:bCs/>
          <w:sz w:val="28"/>
          <w:szCs w:val="28"/>
          <w:lang w:val="uk-UA"/>
        </w:rPr>
        <w:t xml:space="preserve">. від фізичних осіб. </w:t>
      </w:r>
    </w:p>
    <w:p w:rsidR="00615AE5" w:rsidRDefault="00615AE5" w:rsidP="00615AE5">
      <w:pPr>
        <w:pStyle w:val="27"/>
        <w:tabs>
          <w:tab w:val="left" w:pos="900"/>
        </w:tabs>
        <w:ind w:right="-2" w:firstLine="900"/>
        <w:jc w:val="center"/>
        <w:rPr>
          <w:b/>
          <w:i/>
          <w:sz w:val="28"/>
        </w:rPr>
      </w:pPr>
    </w:p>
    <w:p w:rsidR="00615AE5" w:rsidRDefault="00615AE5" w:rsidP="00615AE5">
      <w:pPr>
        <w:pStyle w:val="aa"/>
        <w:spacing w:before="0"/>
        <w:ind w:firstLine="902"/>
        <w:jc w:val="center"/>
        <w:rPr>
          <w:b/>
          <w:i/>
        </w:rPr>
      </w:pPr>
      <w:r w:rsidRPr="00043AD8">
        <w:rPr>
          <w:b/>
          <w:i/>
        </w:rPr>
        <w:t>Транспортний податок</w:t>
      </w:r>
    </w:p>
    <w:p w:rsidR="00615AE5" w:rsidRPr="00043AD8" w:rsidRDefault="00615AE5" w:rsidP="00615AE5">
      <w:pPr>
        <w:pStyle w:val="aa"/>
        <w:spacing w:before="0"/>
        <w:ind w:firstLine="902"/>
        <w:jc w:val="center"/>
        <w:rPr>
          <w:b/>
          <w:i/>
        </w:rPr>
      </w:pPr>
    </w:p>
    <w:p w:rsidR="00615AE5" w:rsidRPr="0075461E" w:rsidRDefault="00615AE5" w:rsidP="00615AE5">
      <w:pPr>
        <w:ind w:firstLine="902"/>
        <w:jc w:val="both"/>
        <w:rPr>
          <w:bCs/>
          <w:sz w:val="28"/>
          <w:szCs w:val="28"/>
          <w:lang w:val="uk-UA"/>
        </w:rPr>
      </w:pPr>
      <w:r w:rsidRPr="0075461E">
        <w:rPr>
          <w:sz w:val="28"/>
          <w:szCs w:val="28"/>
          <w:lang w:val="uk-UA"/>
        </w:rPr>
        <w:t>Справляється до бюджету на підставі Бюджетного кодексу України, Податкового кодексу України</w:t>
      </w:r>
      <w:r w:rsidRPr="0075461E">
        <w:rPr>
          <w:bCs/>
          <w:sz w:val="28"/>
          <w:szCs w:val="28"/>
          <w:lang w:val="uk-UA"/>
        </w:rPr>
        <w:t>.</w:t>
      </w:r>
    </w:p>
    <w:p w:rsidR="00615AE5" w:rsidRPr="0075461E" w:rsidRDefault="00615AE5" w:rsidP="00615AE5">
      <w:pPr>
        <w:pStyle w:val="rvps2"/>
        <w:shd w:val="clear" w:color="auto" w:fill="FFFFFF"/>
        <w:spacing w:before="0" w:beforeAutospacing="0" w:after="200" w:afterAutospacing="0"/>
        <w:ind w:firstLine="600"/>
        <w:jc w:val="both"/>
        <w:textAlignment w:val="baseline"/>
        <w:rPr>
          <w:color w:val="000000"/>
          <w:sz w:val="28"/>
          <w:szCs w:val="28"/>
          <w:lang w:val="uk-UA"/>
        </w:rPr>
      </w:pPr>
      <w:proofErr w:type="spellStart"/>
      <w:r w:rsidRPr="0075461E">
        <w:rPr>
          <w:sz w:val="28"/>
          <w:szCs w:val="28"/>
        </w:rPr>
        <w:t>Внесеними</w:t>
      </w:r>
      <w:proofErr w:type="spellEnd"/>
      <w:r w:rsidRPr="0075461E">
        <w:rPr>
          <w:sz w:val="28"/>
          <w:szCs w:val="28"/>
        </w:rPr>
        <w:t xml:space="preserve"> </w:t>
      </w:r>
      <w:proofErr w:type="spellStart"/>
      <w:r w:rsidRPr="0075461E">
        <w:rPr>
          <w:sz w:val="28"/>
          <w:szCs w:val="28"/>
        </w:rPr>
        <w:t>змінами</w:t>
      </w:r>
      <w:proofErr w:type="spellEnd"/>
      <w:r w:rsidRPr="0075461E">
        <w:rPr>
          <w:sz w:val="28"/>
          <w:szCs w:val="28"/>
        </w:rPr>
        <w:t xml:space="preserve"> до </w:t>
      </w:r>
      <w:proofErr w:type="spellStart"/>
      <w:r w:rsidRPr="0075461E">
        <w:rPr>
          <w:sz w:val="28"/>
          <w:szCs w:val="28"/>
        </w:rPr>
        <w:t>податкового</w:t>
      </w:r>
      <w:proofErr w:type="spellEnd"/>
      <w:r w:rsidRPr="0075461E">
        <w:rPr>
          <w:sz w:val="28"/>
          <w:szCs w:val="28"/>
        </w:rPr>
        <w:t xml:space="preserve"> </w:t>
      </w:r>
      <w:proofErr w:type="spellStart"/>
      <w:r w:rsidRPr="0075461E">
        <w:rPr>
          <w:sz w:val="28"/>
          <w:szCs w:val="28"/>
        </w:rPr>
        <w:t>законодавства</w:t>
      </w:r>
      <w:proofErr w:type="spellEnd"/>
      <w:r w:rsidRPr="0075461E">
        <w:rPr>
          <w:sz w:val="28"/>
          <w:szCs w:val="28"/>
        </w:rPr>
        <w:t xml:space="preserve"> </w:t>
      </w:r>
      <w:proofErr w:type="spellStart"/>
      <w:r w:rsidRPr="0075461E">
        <w:rPr>
          <w:sz w:val="28"/>
          <w:szCs w:val="28"/>
        </w:rPr>
        <w:t>передбачено</w:t>
      </w:r>
      <w:proofErr w:type="spellEnd"/>
      <w:r w:rsidRPr="0075461E">
        <w:rPr>
          <w:sz w:val="28"/>
          <w:szCs w:val="28"/>
        </w:rPr>
        <w:t xml:space="preserve">, </w:t>
      </w:r>
      <w:proofErr w:type="spellStart"/>
      <w:r w:rsidRPr="0075461E">
        <w:rPr>
          <w:sz w:val="28"/>
          <w:szCs w:val="28"/>
        </w:rPr>
        <w:t>що</w:t>
      </w:r>
      <w:proofErr w:type="spellEnd"/>
      <w:r w:rsidRPr="0075461E">
        <w:rPr>
          <w:sz w:val="28"/>
          <w:szCs w:val="28"/>
        </w:rPr>
        <w:t xml:space="preserve"> </w:t>
      </w:r>
      <w:r w:rsidRPr="0075461E">
        <w:rPr>
          <w:color w:val="000000"/>
          <w:sz w:val="28"/>
          <w:szCs w:val="28"/>
          <w:lang w:val="uk-UA"/>
        </w:rPr>
        <w:t xml:space="preserve">об’єктом оподаткування є легкові автомобілі, з року випуску яких минуло не більше п’яти років (включно) та </w:t>
      </w:r>
      <w:proofErr w:type="spellStart"/>
      <w:r w:rsidRPr="0075461E">
        <w:rPr>
          <w:color w:val="000000"/>
          <w:sz w:val="28"/>
          <w:szCs w:val="28"/>
          <w:lang w:val="uk-UA"/>
        </w:rPr>
        <w:t>середньоринкова</w:t>
      </w:r>
      <w:proofErr w:type="spellEnd"/>
      <w:r w:rsidRPr="0075461E">
        <w:rPr>
          <w:color w:val="000000"/>
          <w:sz w:val="28"/>
          <w:szCs w:val="28"/>
          <w:lang w:val="uk-UA"/>
        </w:rPr>
        <w:t xml:space="preserve"> вартість яких становить понад 750 розмі</w:t>
      </w:r>
      <w:proofErr w:type="gramStart"/>
      <w:r w:rsidRPr="0075461E">
        <w:rPr>
          <w:color w:val="000000"/>
          <w:sz w:val="28"/>
          <w:szCs w:val="28"/>
          <w:lang w:val="uk-UA"/>
        </w:rPr>
        <w:t>р</w:t>
      </w:r>
      <w:proofErr w:type="gramEnd"/>
      <w:r w:rsidRPr="0075461E">
        <w:rPr>
          <w:color w:val="000000"/>
          <w:sz w:val="28"/>
          <w:szCs w:val="28"/>
          <w:lang w:val="uk-UA"/>
        </w:rPr>
        <w:t>ів мінімальної заробітної плати, встановленої законом на 1 січня податкового (звітного) року.</w:t>
      </w:r>
    </w:p>
    <w:p w:rsidR="00615AE5" w:rsidRPr="006F083B" w:rsidRDefault="00615AE5" w:rsidP="006F083B">
      <w:pPr>
        <w:pStyle w:val="140"/>
        <w:ind w:firstLine="567"/>
        <w:rPr>
          <w:sz w:val="28"/>
          <w:szCs w:val="28"/>
        </w:rPr>
      </w:pPr>
      <w:bookmarkStart w:id="0" w:name="n613"/>
      <w:bookmarkEnd w:id="0"/>
      <w:r w:rsidRPr="006F083B">
        <w:rPr>
          <w:color w:val="000000"/>
          <w:sz w:val="28"/>
          <w:szCs w:val="28"/>
        </w:rPr>
        <w:lastRenderedPageBreak/>
        <w:t xml:space="preserve">Така вартість визначається центральним органом виконавчої влади, що реалізує державну політику економічного розвитку, за методикою, затвердженою Кабінетом Міністрів України, виходячи з марки, моделі, року випуску, типу двигуна, об’єму циліндрів двигуна, типу коробки переключення передач, пробігу легкового автомобіля, та розміщується на його офіційному </w:t>
      </w:r>
      <w:proofErr w:type="spellStart"/>
      <w:r w:rsidRPr="006F083B">
        <w:rPr>
          <w:color w:val="000000"/>
          <w:sz w:val="28"/>
          <w:szCs w:val="28"/>
        </w:rPr>
        <w:t>веб-сайті</w:t>
      </w:r>
      <w:proofErr w:type="spellEnd"/>
      <w:r w:rsidRPr="006F083B">
        <w:rPr>
          <w:color w:val="000000"/>
          <w:sz w:val="28"/>
          <w:szCs w:val="28"/>
        </w:rPr>
        <w:t xml:space="preserve">". На даний час методика </w:t>
      </w:r>
      <w:proofErr w:type="spellStart"/>
      <w:r w:rsidRPr="006F083B">
        <w:rPr>
          <w:color w:val="000000"/>
          <w:sz w:val="28"/>
          <w:szCs w:val="28"/>
        </w:rPr>
        <w:t>відсуня</w:t>
      </w:r>
      <w:proofErr w:type="spellEnd"/>
      <w:r w:rsidRPr="006F083B">
        <w:rPr>
          <w:color w:val="000000"/>
          <w:sz w:val="28"/>
          <w:szCs w:val="28"/>
        </w:rPr>
        <w:t>,,т</w:t>
      </w:r>
      <w:r w:rsidRPr="006F083B">
        <w:rPr>
          <w:sz w:val="28"/>
          <w:szCs w:val="28"/>
        </w:rPr>
        <w:t xml:space="preserve">ому прогнозна сума  надходжень визначена відповідно до бази оподаткування 2015 року,в розмірі 1350,0 </w:t>
      </w:r>
      <w:proofErr w:type="spellStart"/>
      <w:r w:rsidRPr="006F083B">
        <w:rPr>
          <w:sz w:val="28"/>
          <w:szCs w:val="28"/>
        </w:rPr>
        <w:t>тис.грн</w:t>
      </w:r>
      <w:proofErr w:type="spellEnd"/>
      <w:r w:rsidRPr="006F083B">
        <w:rPr>
          <w:sz w:val="28"/>
          <w:szCs w:val="28"/>
        </w:rPr>
        <w:t>., в тому числі:</w:t>
      </w:r>
    </w:p>
    <w:p w:rsidR="00615AE5" w:rsidRPr="006F083B" w:rsidRDefault="00615AE5" w:rsidP="006F083B">
      <w:pPr>
        <w:pStyle w:val="140"/>
        <w:numPr>
          <w:ilvl w:val="0"/>
          <w:numId w:val="16"/>
        </w:numPr>
        <w:rPr>
          <w:sz w:val="28"/>
          <w:szCs w:val="28"/>
        </w:rPr>
      </w:pPr>
      <w:r w:rsidRPr="006F083B">
        <w:rPr>
          <w:sz w:val="28"/>
          <w:szCs w:val="28"/>
        </w:rPr>
        <w:t xml:space="preserve">по юридичним особам – 775,0 </w:t>
      </w:r>
      <w:proofErr w:type="spellStart"/>
      <w:r w:rsidRPr="006F083B">
        <w:rPr>
          <w:sz w:val="28"/>
          <w:szCs w:val="28"/>
        </w:rPr>
        <w:t>тис.грн</w:t>
      </w:r>
      <w:proofErr w:type="spellEnd"/>
      <w:r w:rsidRPr="006F083B">
        <w:rPr>
          <w:sz w:val="28"/>
          <w:szCs w:val="28"/>
        </w:rPr>
        <w:t>.;</w:t>
      </w:r>
    </w:p>
    <w:p w:rsidR="00615AE5" w:rsidRPr="006F083B" w:rsidRDefault="00615AE5" w:rsidP="006F083B">
      <w:pPr>
        <w:pStyle w:val="140"/>
        <w:numPr>
          <w:ilvl w:val="0"/>
          <w:numId w:val="16"/>
        </w:numPr>
        <w:rPr>
          <w:sz w:val="28"/>
          <w:szCs w:val="28"/>
        </w:rPr>
      </w:pPr>
      <w:r w:rsidRPr="006F083B">
        <w:rPr>
          <w:sz w:val="28"/>
          <w:szCs w:val="28"/>
        </w:rPr>
        <w:t xml:space="preserve">по фізичним особам – 575,0 </w:t>
      </w:r>
      <w:proofErr w:type="spellStart"/>
      <w:r w:rsidRPr="006F083B">
        <w:rPr>
          <w:sz w:val="28"/>
          <w:szCs w:val="28"/>
        </w:rPr>
        <w:t>тис.грн</w:t>
      </w:r>
      <w:proofErr w:type="spellEnd"/>
      <w:r w:rsidRPr="006F083B">
        <w:rPr>
          <w:sz w:val="28"/>
          <w:szCs w:val="28"/>
        </w:rPr>
        <w:t>.</w:t>
      </w:r>
    </w:p>
    <w:p w:rsidR="00615AE5" w:rsidRPr="0075461E" w:rsidRDefault="00615AE5" w:rsidP="00615AE5">
      <w:pPr>
        <w:pStyle w:val="140"/>
        <w:ind w:right="-2"/>
        <w:rPr>
          <w:szCs w:val="28"/>
          <w:lang w:val="ru-RU"/>
        </w:rPr>
      </w:pPr>
    </w:p>
    <w:p w:rsidR="00615AE5" w:rsidRPr="006C7BA9" w:rsidRDefault="00615AE5" w:rsidP="00615AE5">
      <w:pPr>
        <w:ind w:right="-2" w:firstLine="567"/>
        <w:jc w:val="center"/>
        <w:rPr>
          <w:b/>
          <w:i/>
          <w:sz w:val="28"/>
          <w:szCs w:val="28"/>
          <w:lang w:val="uk-UA" w:eastAsia="ru-RU"/>
        </w:rPr>
      </w:pPr>
      <w:r w:rsidRPr="006C7BA9">
        <w:rPr>
          <w:b/>
          <w:i/>
          <w:sz w:val="28"/>
          <w:szCs w:val="28"/>
          <w:lang w:val="uk-UA" w:eastAsia="ru-RU"/>
        </w:rPr>
        <w:t>Туристичний збір</w:t>
      </w:r>
    </w:p>
    <w:p w:rsidR="00615AE5" w:rsidRPr="008B6771" w:rsidRDefault="00615AE5" w:rsidP="00615AE5">
      <w:pPr>
        <w:ind w:right="-2" w:firstLine="567"/>
        <w:jc w:val="center"/>
        <w:rPr>
          <w:b/>
          <w:i/>
          <w:color w:val="FF0000"/>
          <w:sz w:val="28"/>
          <w:szCs w:val="28"/>
          <w:lang w:val="uk-UA" w:eastAsia="ru-RU"/>
        </w:rPr>
      </w:pPr>
    </w:p>
    <w:p w:rsidR="00615AE5" w:rsidRPr="00CA2119" w:rsidRDefault="00615AE5" w:rsidP="00615AE5">
      <w:pPr>
        <w:autoSpaceDN w:val="0"/>
        <w:adjustRightInd w:val="0"/>
        <w:ind w:right="-2" w:firstLine="709"/>
        <w:jc w:val="both"/>
        <w:rPr>
          <w:sz w:val="28"/>
          <w:szCs w:val="28"/>
          <w:lang w:val="uk-UA" w:eastAsia="ru-RU"/>
        </w:rPr>
      </w:pPr>
      <w:r w:rsidRPr="00CA2119">
        <w:rPr>
          <w:sz w:val="28"/>
          <w:szCs w:val="28"/>
          <w:lang w:val="uk-UA" w:eastAsia="ru-RU"/>
        </w:rPr>
        <w:t>Платниками туристичного збору є громадяни України, іноземці, а також особи без громадянства, які прибувають на територію адміністративно-територіальної одиниці, на якій діє рішення міської ради про встановлення даного збору, й отримують відповідні послуги з тимчасового проживання.</w:t>
      </w:r>
    </w:p>
    <w:p w:rsidR="00615AE5" w:rsidRPr="00CA2119" w:rsidRDefault="00615AE5" w:rsidP="00615AE5">
      <w:pPr>
        <w:autoSpaceDN w:val="0"/>
        <w:adjustRightInd w:val="0"/>
        <w:ind w:right="-2"/>
        <w:jc w:val="both"/>
        <w:rPr>
          <w:sz w:val="28"/>
          <w:szCs w:val="28"/>
          <w:lang w:val="uk-UA" w:eastAsia="ru-RU"/>
        </w:rPr>
      </w:pPr>
      <w:r w:rsidRPr="00CA2119">
        <w:rPr>
          <w:sz w:val="28"/>
          <w:szCs w:val="28"/>
          <w:lang w:val="uk-UA" w:eastAsia="ru-RU"/>
        </w:rPr>
        <w:tab/>
        <w:t>Ставку туристичного збору затверджено в розмірі 1 % до бази його справляння, якою є вартість усього періоду проживання в готелях, кемпінгах, мотелях, гуртожитках для приїжджих й інших закладах готельного типу, санаторно-курортних закладах, будинках і квартирах, що належать фізичним особам на праві власності або на праві користування за договором найму без ПДВ.</w:t>
      </w:r>
    </w:p>
    <w:p w:rsidR="00615AE5" w:rsidRPr="00CA2119" w:rsidRDefault="00615AE5" w:rsidP="00615AE5">
      <w:pPr>
        <w:pStyle w:val="aa"/>
        <w:spacing w:before="0" w:after="120"/>
        <w:ind w:right="-2" w:firstLine="567"/>
        <w:rPr>
          <w:lang w:eastAsia="ru-RU"/>
        </w:rPr>
      </w:pPr>
      <w:r w:rsidRPr="00CA2119">
        <w:rPr>
          <w:lang w:eastAsia="ru-RU"/>
        </w:rPr>
        <w:t>Прогнозні надходження до бюджету по туристичн</w:t>
      </w:r>
      <w:r>
        <w:rPr>
          <w:lang w:eastAsia="ru-RU"/>
        </w:rPr>
        <w:t>ому збору розраховані в сумі  155,1</w:t>
      </w:r>
      <w:r w:rsidRPr="00CA2119">
        <w:rPr>
          <w:lang w:eastAsia="ru-RU"/>
        </w:rPr>
        <w:t xml:space="preserve"> тис. грн. </w:t>
      </w:r>
    </w:p>
    <w:p w:rsidR="00615AE5" w:rsidRDefault="00615AE5" w:rsidP="00615AE5">
      <w:pPr>
        <w:pStyle w:val="aa"/>
        <w:spacing w:before="0"/>
        <w:ind w:firstLine="0"/>
        <w:jc w:val="center"/>
        <w:rPr>
          <w:b/>
          <w:i/>
        </w:rPr>
      </w:pPr>
      <w:r w:rsidRPr="00E545D6">
        <w:rPr>
          <w:b/>
          <w:i/>
        </w:rPr>
        <w:t>Єдиний податок</w:t>
      </w:r>
    </w:p>
    <w:p w:rsidR="00615AE5" w:rsidRPr="00E545D6" w:rsidRDefault="00615AE5" w:rsidP="00615AE5">
      <w:pPr>
        <w:pStyle w:val="aa"/>
        <w:spacing w:before="0"/>
        <w:ind w:firstLine="0"/>
        <w:jc w:val="center"/>
        <w:rPr>
          <w:b/>
          <w:i/>
        </w:rPr>
      </w:pPr>
    </w:p>
    <w:p w:rsidR="00615AE5" w:rsidRPr="00E545D6" w:rsidRDefault="00615AE5" w:rsidP="00615AE5">
      <w:pPr>
        <w:pStyle w:val="tj"/>
        <w:shd w:val="clear" w:color="auto" w:fill="FFFFFF"/>
        <w:spacing w:before="0" w:beforeAutospacing="0" w:after="0" w:afterAutospacing="0"/>
        <w:ind w:firstLine="709"/>
        <w:jc w:val="both"/>
        <w:rPr>
          <w:sz w:val="28"/>
          <w:szCs w:val="28"/>
          <w:lang w:val="uk-UA"/>
        </w:rPr>
      </w:pPr>
      <w:r w:rsidRPr="00E545D6">
        <w:rPr>
          <w:sz w:val="28"/>
          <w:szCs w:val="28"/>
          <w:lang w:val="uk-UA"/>
        </w:rPr>
        <w:t xml:space="preserve">Прогнозна сума єдиного податку  на 2016 становить 94000,0 </w:t>
      </w:r>
      <w:proofErr w:type="spellStart"/>
      <w:r w:rsidRPr="00E545D6">
        <w:rPr>
          <w:sz w:val="28"/>
          <w:szCs w:val="28"/>
          <w:lang w:val="uk-UA"/>
        </w:rPr>
        <w:t>тис.грн</w:t>
      </w:r>
      <w:proofErr w:type="spellEnd"/>
      <w:r w:rsidRPr="00E545D6">
        <w:rPr>
          <w:sz w:val="28"/>
          <w:szCs w:val="28"/>
          <w:lang w:val="uk-UA"/>
        </w:rPr>
        <w:t xml:space="preserve">., що на 1052,6 </w:t>
      </w:r>
      <w:proofErr w:type="spellStart"/>
      <w:r w:rsidRPr="00E545D6">
        <w:rPr>
          <w:sz w:val="28"/>
          <w:szCs w:val="28"/>
          <w:lang w:val="uk-UA"/>
        </w:rPr>
        <w:t>тис.грн</w:t>
      </w:r>
      <w:proofErr w:type="spellEnd"/>
      <w:r w:rsidRPr="00E545D6">
        <w:rPr>
          <w:sz w:val="28"/>
          <w:szCs w:val="28"/>
          <w:lang w:val="uk-UA"/>
        </w:rPr>
        <w:t>. більше з фактичними надходженнями 2015 року.</w:t>
      </w:r>
    </w:p>
    <w:p w:rsidR="00615AE5" w:rsidRPr="00E545D6" w:rsidRDefault="00615AE5" w:rsidP="00615AE5">
      <w:pPr>
        <w:pStyle w:val="tj"/>
        <w:shd w:val="clear" w:color="auto" w:fill="FFFFFF"/>
        <w:spacing w:before="0" w:beforeAutospacing="0" w:after="0" w:afterAutospacing="0"/>
        <w:ind w:firstLine="709"/>
        <w:jc w:val="both"/>
        <w:rPr>
          <w:sz w:val="28"/>
          <w:szCs w:val="28"/>
          <w:lang w:val="uk-UA"/>
        </w:rPr>
      </w:pPr>
      <w:r w:rsidRPr="00E545D6">
        <w:rPr>
          <w:sz w:val="28"/>
          <w:szCs w:val="28"/>
          <w:lang w:val="uk-UA"/>
        </w:rPr>
        <w:t xml:space="preserve">По єдиному податку з юридичних осіб  очікується збільшення надходжень, що пояснюється внесенням змін до Податкового кодексу, а саме встановлення обсягу </w:t>
      </w:r>
      <w:r>
        <w:rPr>
          <w:sz w:val="28"/>
          <w:szCs w:val="28"/>
          <w:lang w:val="uk-UA"/>
        </w:rPr>
        <w:t>д</w:t>
      </w:r>
      <w:r w:rsidRPr="00E545D6">
        <w:rPr>
          <w:sz w:val="28"/>
          <w:szCs w:val="28"/>
          <w:lang w:val="uk-UA"/>
        </w:rPr>
        <w:t xml:space="preserve">оходу до 5 </w:t>
      </w:r>
      <w:proofErr w:type="spellStart"/>
      <w:r w:rsidRPr="00E545D6">
        <w:rPr>
          <w:sz w:val="28"/>
          <w:szCs w:val="28"/>
          <w:lang w:val="uk-UA"/>
        </w:rPr>
        <w:t>млн.грн</w:t>
      </w:r>
      <w:proofErr w:type="spellEnd"/>
      <w:r w:rsidRPr="00E545D6">
        <w:rPr>
          <w:sz w:val="28"/>
          <w:szCs w:val="28"/>
          <w:lang w:val="uk-UA"/>
        </w:rPr>
        <w:t xml:space="preserve">. проти 20 </w:t>
      </w:r>
      <w:proofErr w:type="spellStart"/>
      <w:r w:rsidRPr="00E545D6">
        <w:rPr>
          <w:sz w:val="28"/>
          <w:szCs w:val="28"/>
          <w:lang w:val="uk-UA"/>
        </w:rPr>
        <w:t>млн.грн</w:t>
      </w:r>
      <w:proofErr w:type="spellEnd"/>
      <w:r w:rsidRPr="00E545D6">
        <w:rPr>
          <w:sz w:val="28"/>
          <w:szCs w:val="28"/>
          <w:lang w:val="uk-UA"/>
        </w:rPr>
        <w:t>. та ставки 3 відсотки в разі сплати ПДВ і 5 відсотків у разі включення ПДВ до складу єдиного податку, проти 2 та 4 відсотків відповідно.</w:t>
      </w:r>
    </w:p>
    <w:p w:rsidR="00615AE5" w:rsidRPr="00E545D6" w:rsidRDefault="00615AE5" w:rsidP="00615AE5">
      <w:pPr>
        <w:pStyle w:val="tj"/>
        <w:shd w:val="clear" w:color="auto" w:fill="FFFFFF"/>
        <w:spacing w:before="0" w:beforeAutospacing="0" w:after="0" w:afterAutospacing="0"/>
        <w:ind w:firstLine="709"/>
        <w:jc w:val="both"/>
        <w:rPr>
          <w:sz w:val="28"/>
          <w:szCs w:val="28"/>
          <w:lang w:val="uk-UA"/>
        </w:rPr>
      </w:pPr>
      <w:r w:rsidRPr="00E545D6">
        <w:rPr>
          <w:sz w:val="28"/>
          <w:szCs w:val="28"/>
          <w:lang w:val="uk-UA"/>
        </w:rPr>
        <w:t>Прогнозні показники єдиного податку з юридичних осіб на 2016 рік обчислювались виходячи</w:t>
      </w:r>
      <w:r>
        <w:rPr>
          <w:sz w:val="28"/>
          <w:szCs w:val="28"/>
          <w:lang w:val="uk-UA"/>
        </w:rPr>
        <w:t xml:space="preserve"> </w:t>
      </w:r>
      <w:r w:rsidRPr="00E545D6">
        <w:rPr>
          <w:sz w:val="28"/>
          <w:szCs w:val="28"/>
          <w:lang w:val="uk-UA"/>
        </w:rPr>
        <w:t xml:space="preserve">з суми отриманого доходу та нарахованого єдиного податку по підприємствах, в яких сума доходу не перевищує 5 </w:t>
      </w:r>
      <w:proofErr w:type="spellStart"/>
      <w:r w:rsidRPr="00E545D6">
        <w:rPr>
          <w:sz w:val="28"/>
          <w:szCs w:val="28"/>
          <w:lang w:val="uk-UA"/>
        </w:rPr>
        <w:t>млн.грн</w:t>
      </w:r>
      <w:proofErr w:type="spellEnd"/>
      <w:r w:rsidRPr="00E545D6">
        <w:rPr>
          <w:sz w:val="28"/>
          <w:szCs w:val="28"/>
          <w:lang w:val="uk-UA"/>
        </w:rPr>
        <w:t>.</w:t>
      </w:r>
    </w:p>
    <w:p w:rsidR="00615AE5" w:rsidRPr="00E545D6" w:rsidRDefault="00615AE5" w:rsidP="00615AE5">
      <w:pPr>
        <w:pStyle w:val="tj"/>
        <w:shd w:val="clear" w:color="auto" w:fill="FFFFFF"/>
        <w:spacing w:before="0" w:beforeAutospacing="0" w:after="0" w:afterAutospacing="0"/>
        <w:ind w:firstLine="709"/>
        <w:jc w:val="both"/>
        <w:rPr>
          <w:sz w:val="28"/>
          <w:szCs w:val="28"/>
          <w:lang w:val="uk-UA"/>
        </w:rPr>
      </w:pPr>
      <w:r w:rsidRPr="00E545D6">
        <w:rPr>
          <w:sz w:val="28"/>
          <w:szCs w:val="28"/>
          <w:lang w:val="uk-UA"/>
        </w:rPr>
        <w:t xml:space="preserve">Так, відповідно до поданих податкових деклараціях платників єдиного податку за 9 місяців 2015 року із 795 платників по 12 задекларована сума доходу більше 5 </w:t>
      </w:r>
      <w:proofErr w:type="spellStart"/>
      <w:r w:rsidRPr="00E545D6">
        <w:rPr>
          <w:sz w:val="28"/>
          <w:szCs w:val="28"/>
          <w:lang w:val="uk-UA"/>
        </w:rPr>
        <w:t>млн.грн</w:t>
      </w:r>
      <w:proofErr w:type="spellEnd"/>
      <w:r w:rsidRPr="00E545D6">
        <w:rPr>
          <w:sz w:val="28"/>
          <w:szCs w:val="28"/>
          <w:lang w:val="uk-UA"/>
        </w:rPr>
        <w:t xml:space="preserve"> та </w:t>
      </w:r>
      <w:proofErr w:type="spellStart"/>
      <w:r w:rsidRPr="00E545D6">
        <w:rPr>
          <w:sz w:val="28"/>
          <w:szCs w:val="28"/>
          <w:lang w:val="uk-UA"/>
        </w:rPr>
        <w:t>нараховано</w:t>
      </w:r>
      <w:proofErr w:type="spellEnd"/>
      <w:r w:rsidRPr="00E545D6">
        <w:rPr>
          <w:sz w:val="28"/>
          <w:szCs w:val="28"/>
          <w:lang w:val="uk-UA"/>
        </w:rPr>
        <w:t xml:space="preserve"> єдиного податку 2898,0 </w:t>
      </w:r>
      <w:proofErr w:type="spellStart"/>
      <w:r w:rsidRPr="00E545D6">
        <w:rPr>
          <w:sz w:val="28"/>
          <w:szCs w:val="28"/>
          <w:lang w:val="uk-UA"/>
        </w:rPr>
        <w:t>тис.грн</w:t>
      </w:r>
      <w:proofErr w:type="spellEnd"/>
      <w:r w:rsidRPr="00E545D6">
        <w:rPr>
          <w:sz w:val="28"/>
          <w:szCs w:val="28"/>
          <w:lang w:val="uk-UA"/>
        </w:rPr>
        <w:t xml:space="preserve">., інші підприємства нарахували 17915 </w:t>
      </w:r>
      <w:proofErr w:type="spellStart"/>
      <w:r w:rsidRPr="00E545D6">
        <w:rPr>
          <w:sz w:val="28"/>
          <w:szCs w:val="28"/>
          <w:lang w:val="uk-UA"/>
        </w:rPr>
        <w:t>тис.грн</w:t>
      </w:r>
      <w:proofErr w:type="spellEnd"/>
      <w:r w:rsidRPr="00E545D6">
        <w:rPr>
          <w:sz w:val="28"/>
          <w:szCs w:val="28"/>
          <w:lang w:val="uk-UA"/>
        </w:rPr>
        <w:t>. єдиного податку.</w:t>
      </w:r>
    </w:p>
    <w:p w:rsidR="00615AE5" w:rsidRPr="00E545D6" w:rsidRDefault="00615AE5" w:rsidP="00615AE5">
      <w:pPr>
        <w:pStyle w:val="tj"/>
        <w:shd w:val="clear" w:color="auto" w:fill="FFFFFF"/>
        <w:spacing w:before="0" w:beforeAutospacing="0" w:after="0" w:afterAutospacing="0"/>
        <w:ind w:firstLine="709"/>
        <w:jc w:val="both"/>
        <w:rPr>
          <w:sz w:val="28"/>
          <w:szCs w:val="28"/>
          <w:lang w:val="uk-UA"/>
        </w:rPr>
      </w:pPr>
      <w:r w:rsidRPr="00E545D6">
        <w:rPr>
          <w:sz w:val="28"/>
          <w:szCs w:val="28"/>
          <w:lang w:val="uk-UA"/>
        </w:rPr>
        <w:t xml:space="preserve">Крім того в прогнозних надходженнях враховано  надходження за результатами 4 кварталу, які підлягають сплаті у лютому 2016 року в сумі 5085,0 </w:t>
      </w:r>
      <w:proofErr w:type="spellStart"/>
      <w:r w:rsidRPr="00E545D6">
        <w:rPr>
          <w:sz w:val="28"/>
          <w:szCs w:val="28"/>
          <w:lang w:val="uk-UA"/>
        </w:rPr>
        <w:t>тис.грн</w:t>
      </w:r>
      <w:proofErr w:type="spellEnd"/>
      <w:r w:rsidRPr="00E545D6">
        <w:rPr>
          <w:sz w:val="28"/>
          <w:szCs w:val="28"/>
          <w:lang w:val="uk-UA"/>
        </w:rPr>
        <w:t>. по нормах Податкового кодексу, які діяли до 01.01.16р.</w:t>
      </w:r>
    </w:p>
    <w:p w:rsidR="00615AE5" w:rsidRPr="00E545D6" w:rsidRDefault="00615AE5" w:rsidP="00615AE5">
      <w:pPr>
        <w:pStyle w:val="tj"/>
        <w:shd w:val="clear" w:color="auto" w:fill="FFFFFF"/>
        <w:spacing w:before="0" w:beforeAutospacing="0" w:after="0" w:afterAutospacing="0"/>
        <w:ind w:firstLine="709"/>
        <w:jc w:val="both"/>
        <w:rPr>
          <w:sz w:val="28"/>
          <w:szCs w:val="28"/>
          <w:lang w:val="uk-UA"/>
        </w:rPr>
      </w:pPr>
      <w:r w:rsidRPr="00E545D6">
        <w:rPr>
          <w:sz w:val="28"/>
          <w:szCs w:val="28"/>
          <w:lang w:val="uk-UA"/>
        </w:rPr>
        <w:lastRenderedPageBreak/>
        <w:t xml:space="preserve">Таким чином прогнозні надходження по єдиному податку з юридичних осіб у 2016 році складуть 23000,0 </w:t>
      </w:r>
      <w:proofErr w:type="spellStart"/>
      <w:r w:rsidRPr="00E545D6">
        <w:rPr>
          <w:sz w:val="28"/>
          <w:szCs w:val="28"/>
          <w:lang w:val="uk-UA"/>
        </w:rPr>
        <w:t>тис.грн</w:t>
      </w:r>
      <w:proofErr w:type="spellEnd"/>
      <w:r w:rsidRPr="00E545D6">
        <w:rPr>
          <w:sz w:val="28"/>
          <w:szCs w:val="28"/>
          <w:lang w:val="uk-UA"/>
        </w:rPr>
        <w:t>.</w:t>
      </w:r>
    </w:p>
    <w:p w:rsidR="00615AE5" w:rsidRPr="00E545D6" w:rsidRDefault="00615AE5" w:rsidP="00615AE5">
      <w:pPr>
        <w:pStyle w:val="tj"/>
        <w:shd w:val="clear" w:color="auto" w:fill="FFFFFF"/>
        <w:spacing w:before="0" w:beforeAutospacing="0" w:after="0" w:afterAutospacing="0"/>
        <w:ind w:firstLine="709"/>
        <w:jc w:val="both"/>
        <w:rPr>
          <w:sz w:val="28"/>
          <w:szCs w:val="28"/>
          <w:lang w:val="uk-UA"/>
        </w:rPr>
      </w:pPr>
      <w:r w:rsidRPr="00E545D6">
        <w:rPr>
          <w:sz w:val="28"/>
          <w:szCs w:val="28"/>
          <w:lang w:val="uk-UA"/>
        </w:rPr>
        <w:t xml:space="preserve">По єдиному податку з фізичних осіб очікується збільшення надходжень в порівнянні з 2015 роком на 875,7 </w:t>
      </w:r>
      <w:proofErr w:type="spellStart"/>
      <w:r w:rsidRPr="00E545D6">
        <w:rPr>
          <w:sz w:val="28"/>
          <w:szCs w:val="28"/>
          <w:lang w:val="uk-UA"/>
        </w:rPr>
        <w:t>тис.грн</w:t>
      </w:r>
      <w:proofErr w:type="spellEnd"/>
      <w:r w:rsidRPr="00E545D6">
        <w:rPr>
          <w:sz w:val="28"/>
          <w:szCs w:val="28"/>
          <w:lang w:val="uk-UA"/>
        </w:rPr>
        <w:t>.</w:t>
      </w:r>
    </w:p>
    <w:p w:rsidR="00615AE5" w:rsidRPr="00E545D6" w:rsidRDefault="00615AE5" w:rsidP="00615AE5">
      <w:pPr>
        <w:pStyle w:val="tj"/>
        <w:shd w:val="clear" w:color="auto" w:fill="FFFFFF"/>
        <w:spacing w:before="0" w:beforeAutospacing="0" w:after="0" w:afterAutospacing="0"/>
        <w:ind w:firstLine="709"/>
        <w:jc w:val="both"/>
        <w:rPr>
          <w:sz w:val="28"/>
          <w:szCs w:val="28"/>
          <w:lang w:val="uk-UA"/>
        </w:rPr>
      </w:pPr>
      <w:r w:rsidRPr="00E545D6">
        <w:rPr>
          <w:sz w:val="28"/>
          <w:szCs w:val="28"/>
          <w:lang w:val="uk-UA"/>
        </w:rPr>
        <w:t xml:space="preserve">Станом на 01.12.15 загальна кількість платників єдиного податку становила 9376 , з них </w:t>
      </w:r>
    </w:p>
    <w:p w:rsidR="00615AE5" w:rsidRPr="00E545D6" w:rsidRDefault="00615AE5" w:rsidP="00615AE5">
      <w:pPr>
        <w:pStyle w:val="tj"/>
        <w:shd w:val="clear" w:color="auto" w:fill="FFFFFF"/>
        <w:spacing w:before="0" w:beforeAutospacing="0" w:after="0" w:afterAutospacing="0"/>
        <w:ind w:firstLine="709"/>
        <w:jc w:val="both"/>
        <w:rPr>
          <w:sz w:val="28"/>
          <w:szCs w:val="28"/>
          <w:lang w:val="uk-UA"/>
        </w:rPr>
      </w:pPr>
      <w:r w:rsidRPr="00E545D6">
        <w:rPr>
          <w:sz w:val="28"/>
          <w:szCs w:val="28"/>
          <w:lang w:val="uk-UA"/>
        </w:rPr>
        <w:t xml:space="preserve">На 1 групі – 1456 </w:t>
      </w:r>
      <w:proofErr w:type="spellStart"/>
      <w:r w:rsidRPr="00E545D6">
        <w:rPr>
          <w:sz w:val="28"/>
          <w:szCs w:val="28"/>
          <w:lang w:val="uk-UA"/>
        </w:rPr>
        <w:t>ФОП</w:t>
      </w:r>
      <w:proofErr w:type="spellEnd"/>
      <w:r w:rsidRPr="00E545D6">
        <w:rPr>
          <w:sz w:val="28"/>
          <w:szCs w:val="28"/>
          <w:lang w:val="uk-UA"/>
        </w:rPr>
        <w:t>;</w:t>
      </w:r>
    </w:p>
    <w:p w:rsidR="00615AE5" w:rsidRPr="00E545D6" w:rsidRDefault="00615AE5" w:rsidP="00615AE5">
      <w:pPr>
        <w:pStyle w:val="tj"/>
        <w:shd w:val="clear" w:color="auto" w:fill="FFFFFF"/>
        <w:spacing w:before="0" w:beforeAutospacing="0" w:after="0" w:afterAutospacing="0"/>
        <w:ind w:firstLine="709"/>
        <w:jc w:val="both"/>
        <w:rPr>
          <w:sz w:val="28"/>
          <w:szCs w:val="28"/>
          <w:lang w:val="uk-UA"/>
        </w:rPr>
      </w:pPr>
      <w:r w:rsidRPr="00E545D6">
        <w:rPr>
          <w:sz w:val="28"/>
          <w:szCs w:val="28"/>
          <w:lang w:val="uk-UA"/>
        </w:rPr>
        <w:t xml:space="preserve">На 2 групі – 4869 </w:t>
      </w:r>
      <w:proofErr w:type="spellStart"/>
      <w:r w:rsidRPr="00E545D6">
        <w:rPr>
          <w:sz w:val="28"/>
          <w:szCs w:val="28"/>
          <w:lang w:val="uk-UA"/>
        </w:rPr>
        <w:t>ФОП</w:t>
      </w:r>
      <w:proofErr w:type="spellEnd"/>
      <w:r w:rsidRPr="00E545D6">
        <w:rPr>
          <w:sz w:val="28"/>
          <w:szCs w:val="28"/>
          <w:lang w:val="uk-UA"/>
        </w:rPr>
        <w:t xml:space="preserve">; </w:t>
      </w:r>
    </w:p>
    <w:p w:rsidR="00615AE5" w:rsidRPr="00E545D6" w:rsidRDefault="00615AE5" w:rsidP="00615AE5">
      <w:pPr>
        <w:pStyle w:val="tj"/>
        <w:shd w:val="clear" w:color="auto" w:fill="FFFFFF"/>
        <w:spacing w:before="0" w:beforeAutospacing="0" w:after="0" w:afterAutospacing="0"/>
        <w:ind w:firstLine="709"/>
        <w:jc w:val="both"/>
        <w:rPr>
          <w:sz w:val="28"/>
          <w:szCs w:val="28"/>
          <w:lang w:val="uk-UA"/>
        </w:rPr>
      </w:pPr>
      <w:r w:rsidRPr="00E545D6">
        <w:rPr>
          <w:sz w:val="28"/>
          <w:szCs w:val="28"/>
          <w:lang w:val="uk-UA"/>
        </w:rPr>
        <w:t xml:space="preserve">На 3 групі – 3051 </w:t>
      </w:r>
      <w:proofErr w:type="spellStart"/>
      <w:r w:rsidRPr="00E545D6">
        <w:rPr>
          <w:sz w:val="28"/>
          <w:szCs w:val="28"/>
          <w:lang w:val="uk-UA"/>
        </w:rPr>
        <w:t>ФОП</w:t>
      </w:r>
      <w:proofErr w:type="spellEnd"/>
      <w:r w:rsidRPr="00E545D6">
        <w:rPr>
          <w:sz w:val="28"/>
          <w:szCs w:val="28"/>
          <w:lang w:val="uk-UA"/>
        </w:rPr>
        <w:t>.</w:t>
      </w:r>
    </w:p>
    <w:p w:rsidR="00615AE5" w:rsidRPr="00E545D6" w:rsidRDefault="00615AE5" w:rsidP="00615AE5">
      <w:pPr>
        <w:pStyle w:val="tj"/>
        <w:shd w:val="clear" w:color="auto" w:fill="FFFFFF"/>
        <w:spacing w:before="0" w:beforeAutospacing="0" w:after="0" w:afterAutospacing="0"/>
        <w:ind w:firstLine="709"/>
        <w:jc w:val="both"/>
        <w:rPr>
          <w:sz w:val="28"/>
          <w:szCs w:val="28"/>
          <w:lang w:val="uk-UA"/>
        </w:rPr>
      </w:pPr>
      <w:r w:rsidRPr="00E545D6">
        <w:rPr>
          <w:sz w:val="28"/>
          <w:szCs w:val="28"/>
          <w:lang w:val="uk-UA"/>
        </w:rPr>
        <w:t xml:space="preserve">Платники 1 та 2 груп сплачують єдиний податок в сумі 10 та 20 </w:t>
      </w:r>
      <w:proofErr w:type="spellStart"/>
      <w:r w:rsidRPr="00E545D6">
        <w:rPr>
          <w:sz w:val="28"/>
          <w:szCs w:val="28"/>
          <w:lang w:val="uk-UA"/>
        </w:rPr>
        <w:t>віжсотків</w:t>
      </w:r>
      <w:proofErr w:type="spellEnd"/>
      <w:r w:rsidRPr="00E545D6">
        <w:rPr>
          <w:sz w:val="28"/>
          <w:szCs w:val="28"/>
          <w:lang w:val="uk-UA"/>
        </w:rPr>
        <w:t xml:space="preserve"> ( відповідно) до розміру мінімальної заробітної плати, встановленої законом на 1 січня звітного року.</w:t>
      </w:r>
    </w:p>
    <w:p w:rsidR="00615AE5" w:rsidRPr="00E545D6" w:rsidRDefault="00615AE5" w:rsidP="00615AE5">
      <w:pPr>
        <w:pStyle w:val="tj"/>
        <w:shd w:val="clear" w:color="auto" w:fill="FFFFFF"/>
        <w:spacing w:before="0" w:beforeAutospacing="0" w:after="0" w:afterAutospacing="0"/>
        <w:ind w:firstLine="709"/>
        <w:jc w:val="both"/>
        <w:rPr>
          <w:sz w:val="28"/>
          <w:szCs w:val="28"/>
          <w:lang w:val="uk-UA"/>
        </w:rPr>
      </w:pPr>
      <w:r w:rsidRPr="00E545D6">
        <w:rPr>
          <w:sz w:val="28"/>
          <w:szCs w:val="28"/>
          <w:lang w:val="uk-UA"/>
        </w:rPr>
        <w:t xml:space="preserve">Розмір мінімальної заробітної плати  станом на 01.01.16 в порівнянні з 01.01.15 збільшився на 160 грн. Змінами до податкового законодавства передбачено підвищення відсоткових ставок і для платників 3 групи, у яких протягом року обсяг доходу не перевищує 5,0 </w:t>
      </w:r>
      <w:proofErr w:type="spellStart"/>
      <w:r w:rsidRPr="00E545D6">
        <w:rPr>
          <w:sz w:val="28"/>
          <w:szCs w:val="28"/>
          <w:lang w:val="uk-UA"/>
        </w:rPr>
        <w:t>млн.грн</w:t>
      </w:r>
      <w:proofErr w:type="spellEnd"/>
      <w:r w:rsidRPr="00E545D6">
        <w:rPr>
          <w:sz w:val="28"/>
          <w:szCs w:val="28"/>
          <w:lang w:val="uk-UA"/>
        </w:rPr>
        <w:t>. до 3 відсотків доходу у разі сплати податку на додану вартість та 5 відсотків у разі включення ПДВ до складу єдиного податку.</w:t>
      </w:r>
    </w:p>
    <w:p w:rsidR="00615AE5" w:rsidRPr="00E545D6" w:rsidRDefault="00615AE5" w:rsidP="00615AE5">
      <w:pPr>
        <w:pStyle w:val="tj"/>
        <w:shd w:val="clear" w:color="auto" w:fill="FFFFFF"/>
        <w:spacing w:before="0" w:beforeAutospacing="0" w:after="0" w:afterAutospacing="0"/>
        <w:ind w:firstLine="709"/>
        <w:jc w:val="both"/>
        <w:rPr>
          <w:sz w:val="28"/>
          <w:szCs w:val="28"/>
          <w:lang w:val="uk-UA"/>
        </w:rPr>
      </w:pPr>
      <w:r w:rsidRPr="00E545D6">
        <w:rPr>
          <w:sz w:val="28"/>
          <w:szCs w:val="28"/>
          <w:lang w:val="uk-UA"/>
        </w:rPr>
        <w:t xml:space="preserve"> З врахуванням  вищенаведеного прогнозна сума  надходжень єдиного податку з фізичних осіб складає 71000,0 </w:t>
      </w:r>
      <w:proofErr w:type="spellStart"/>
      <w:r w:rsidRPr="00E545D6">
        <w:rPr>
          <w:sz w:val="28"/>
          <w:szCs w:val="28"/>
          <w:lang w:val="uk-UA"/>
        </w:rPr>
        <w:t>тис.грн</w:t>
      </w:r>
      <w:proofErr w:type="spellEnd"/>
      <w:r w:rsidRPr="00E545D6">
        <w:rPr>
          <w:sz w:val="28"/>
          <w:szCs w:val="28"/>
          <w:lang w:val="uk-UA"/>
        </w:rPr>
        <w:t xml:space="preserve">. за умови незмінної кількості платників.  </w:t>
      </w:r>
    </w:p>
    <w:p w:rsidR="00615AE5" w:rsidRDefault="00615AE5" w:rsidP="00615AE5">
      <w:pPr>
        <w:pStyle w:val="tj"/>
        <w:shd w:val="clear" w:color="auto" w:fill="FFFFFF"/>
        <w:spacing w:before="0" w:beforeAutospacing="0" w:after="0" w:afterAutospacing="0"/>
        <w:ind w:firstLine="709"/>
        <w:jc w:val="both"/>
        <w:rPr>
          <w:sz w:val="28"/>
          <w:szCs w:val="28"/>
          <w:lang w:val="uk-UA"/>
        </w:rPr>
      </w:pPr>
    </w:p>
    <w:p w:rsidR="00C00B40" w:rsidRPr="00E545D6" w:rsidRDefault="00C00B40" w:rsidP="00615AE5">
      <w:pPr>
        <w:pStyle w:val="tj"/>
        <w:shd w:val="clear" w:color="auto" w:fill="FFFFFF"/>
        <w:spacing w:before="0" w:beforeAutospacing="0" w:after="0" w:afterAutospacing="0"/>
        <w:ind w:firstLine="709"/>
        <w:jc w:val="both"/>
        <w:rPr>
          <w:sz w:val="28"/>
          <w:szCs w:val="28"/>
          <w:lang w:val="uk-UA"/>
        </w:rPr>
      </w:pPr>
    </w:p>
    <w:p w:rsidR="00615AE5" w:rsidRDefault="00615AE5" w:rsidP="00615AE5">
      <w:pPr>
        <w:ind w:firstLine="709"/>
        <w:jc w:val="center"/>
        <w:rPr>
          <w:b/>
          <w:bCs/>
          <w:i/>
          <w:sz w:val="28"/>
          <w:szCs w:val="28"/>
          <w:lang w:val="uk-UA"/>
        </w:rPr>
      </w:pPr>
      <w:r w:rsidRPr="00B1089F">
        <w:rPr>
          <w:b/>
          <w:bCs/>
          <w:i/>
          <w:sz w:val="28"/>
          <w:szCs w:val="28"/>
          <w:lang w:val="uk-UA"/>
        </w:rPr>
        <w:t>Адміністративні штрафи та інші санкції</w:t>
      </w:r>
    </w:p>
    <w:p w:rsidR="00615AE5" w:rsidRPr="00B1089F" w:rsidRDefault="00615AE5" w:rsidP="00615AE5">
      <w:pPr>
        <w:ind w:firstLine="709"/>
        <w:jc w:val="center"/>
        <w:rPr>
          <w:b/>
          <w:bCs/>
          <w:i/>
          <w:sz w:val="28"/>
          <w:szCs w:val="28"/>
          <w:lang w:val="uk-UA"/>
        </w:rPr>
      </w:pPr>
    </w:p>
    <w:p w:rsidR="00615AE5" w:rsidRPr="00B1089F" w:rsidRDefault="00615AE5" w:rsidP="00615AE5">
      <w:pPr>
        <w:ind w:right="-2" w:firstLine="900"/>
        <w:jc w:val="both"/>
        <w:rPr>
          <w:bCs/>
          <w:sz w:val="28"/>
          <w:szCs w:val="28"/>
          <w:lang w:val="uk-UA"/>
        </w:rPr>
      </w:pPr>
      <w:r w:rsidRPr="00B1089F">
        <w:rPr>
          <w:sz w:val="28"/>
          <w:lang w:val="uk-UA"/>
        </w:rPr>
        <w:t xml:space="preserve">Справляється до бюджету на підставі Бюджетного кодексу України,  </w:t>
      </w:r>
      <w:r w:rsidRPr="00B1089F">
        <w:rPr>
          <w:bCs/>
          <w:sz w:val="28"/>
          <w:szCs w:val="28"/>
          <w:lang w:val="uk-UA"/>
        </w:rPr>
        <w:t>Кодексу України «Про адміністративні правопорушення».</w:t>
      </w:r>
    </w:p>
    <w:p w:rsidR="00615AE5" w:rsidRPr="00B1089F" w:rsidRDefault="00615AE5" w:rsidP="00615AE5">
      <w:pPr>
        <w:ind w:firstLine="708"/>
        <w:jc w:val="both"/>
        <w:rPr>
          <w:sz w:val="28"/>
          <w:szCs w:val="28"/>
          <w:lang w:val="uk-UA"/>
        </w:rPr>
      </w:pPr>
      <w:r w:rsidRPr="00B1089F">
        <w:rPr>
          <w:sz w:val="28"/>
          <w:szCs w:val="28"/>
          <w:lang w:val="uk-UA" w:eastAsia="ru-RU"/>
        </w:rPr>
        <w:t xml:space="preserve">Обсяг надходжень до міського бюджету планується у розмірі 120,0 </w:t>
      </w:r>
      <w:proofErr w:type="spellStart"/>
      <w:r w:rsidRPr="00B1089F">
        <w:rPr>
          <w:sz w:val="28"/>
          <w:szCs w:val="28"/>
          <w:lang w:val="uk-UA" w:eastAsia="ru-RU"/>
        </w:rPr>
        <w:t>тис.грн</w:t>
      </w:r>
      <w:proofErr w:type="spellEnd"/>
      <w:r w:rsidRPr="00B1089F">
        <w:rPr>
          <w:sz w:val="28"/>
          <w:szCs w:val="28"/>
          <w:lang w:val="uk-UA" w:eastAsia="ru-RU"/>
        </w:rPr>
        <w:t>.</w:t>
      </w:r>
      <w:r w:rsidRPr="00B1089F">
        <w:rPr>
          <w:sz w:val="28"/>
          <w:szCs w:val="28"/>
          <w:lang w:val="uk-UA"/>
        </w:rPr>
        <w:t xml:space="preserve"> </w:t>
      </w:r>
    </w:p>
    <w:p w:rsidR="00615AE5" w:rsidRPr="00B1089F" w:rsidRDefault="00615AE5" w:rsidP="00615AE5">
      <w:pPr>
        <w:suppressAutoHyphens w:val="0"/>
        <w:autoSpaceDE w:val="0"/>
        <w:autoSpaceDN w:val="0"/>
        <w:adjustRightInd w:val="0"/>
        <w:ind w:right="-2" w:firstLine="900"/>
        <w:jc w:val="both"/>
        <w:rPr>
          <w:sz w:val="28"/>
          <w:szCs w:val="28"/>
          <w:lang w:val="uk-UA" w:eastAsia="ru-RU"/>
        </w:rPr>
      </w:pPr>
    </w:p>
    <w:p w:rsidR="00615AE5" w:rsidRPr="00FB6B90" w:rsidRDefault="00615AE5" w:rsidP="00615AE5">
      <w:pPr>
        <w:pStyle w:val="aa"/>
        <w:spacing w:before="0" w:after="120"/>
        <w:ind w:right="-2" w:firstLine="900"/>
        <w:jc w:val="center"/>
        <w:rPr>
          <w:b/>
          <w:i/>
        </w:rPr>
      </w:pPr>
      <w:r w:rsidRPr="00FB6B90">
        <w:rPr>
          <w:b/>
          <w:i/>
        </w:rPr>
        <w:t>Орендна плата за користування майновим комплексом та іншим майном, що перебуває у комунальній власності</w:t>
      </w:r>
    </w:p>
    <w:p w:rsidR="00615AE5" w:rsidRPr="00FB6B90" w:rsidRDefault="00615AE5" w:rsidP="00615AE5">
      <w:pPr>
        <w:ind w:right="-2" w:firstLine="900"/>
        <w:jc w:val="both"/>
        <w:rPr>
          <w:bCs/>
          <w:sz w:val="28"/>
          <w:szCs w:val="28"/>
          <w:lang w:val="uk-UA"/>
        </w:rPr>
      </w:pPr>
      <w:r w:rsidRPr="00FB6B90">
        <w:rPr>
          <w:sz w:val="28"/>
          <w:lang w:val="uk-UA"/>
        </w:rPr>
        <w:t xml:space="preserve">Справляється до бюджету на підставі Бюджетного кодексу України,  </w:t>
      </w:r>
      <w:r w:rsidRPr="00FB6B90">
        <w:rPr>
          <w:bCs/>
          <w:sz w:val="28"/>
          <w:szCs w:val="28"/>
          <w:lang w:val="uk-UA"/>
        </w:rPr>
        <w:t xml:space="preserve">Закону України «Про оренду державного та комунального майна». </w:t>
      </w:r>
    </w:p>
    <w:p w:rsidR="00615AE5" w:rsidRPr="00FB6B90" w:rsidRDefault="00615AE5" w:rsidP="00615AE5">
      <w:pPr>
        <w:pStyle w:val="aa"/>
        <w:spacing w:before="0" w:after="120"/>
        <w:ind w:right="-2" w:firstLine="900"/>
      </w:pPr>
      <w:r w:rsidRPr="00FB6B90">
        <w:t xml:space="preserve">Надходження на 2016 рік обраховані в сумі </w:t>
      </w:r>
      <w:r>
        <w:t>7</w:t>
      </w:r>
      <w:r w:rsidRPr="00FB6B90">
        <w:t xml:space="preserve">000,0 </w:t>
      </w:r>
      <w:proofErr w:type="spellStart"/>
      <w:r w:rsidRPr="00FB6B90">
        <w:t>тис.грн</w:t>
      </w:r>
      <w:proofErr w:type="spellEnd"/>
      <w:r w:rsidRPr="00FB6B90">
        <w:t xml:space="preserve">., відповідно до наданих пропозицій управління майном комунальної власності міста. Зменшення прогнозованої суми у порівнянні з очікуваними надходженнями 2015 року пояснюється </w:t>
      </w:r>
      <w:r>
        <w:t xml:space="preserve">внесеними змінами до законодавства стосовно індексації орендної плати та </w:t>
      </w:r>
      <w:r w:rsidRPr="00FB6B90">
        <w:t>виконанням управлінням комунальної власності Програми приватизації об’єктів комунальної власності та відчуженням об’єктів, які раніше надавалися в оренду, відсутністю інвестиційно-привабливих нежитлових приміщень, які могли бути запропоновані управлінням для надання в оренду суб’єктам господарювання</w:t>
      </w:r>
      <w:r>
        <w:t xml:space="preserve"> та внесеними змінами до законодавства стосовно індексації орендної плати. </w:t>
      </w:r>
    </w:p>
    <w:p w:rsidR="00615AE5" w:rsidRDefault="00615AE5" w:rsidP="00615AE5">
      <w:pPr>
        <w:pStyle w:val="27"/>
        <w:tabs>
          <w:tab w:val="left" w:pos="900"/>
        </w:tabs>
        <w:ind w:right="-2" w:firstLine="900"/>
        <w:jc w:val="center"/>
        <w:rPr>
          <w:b/>
          <w:i/>
          <w:sz w:val="28"/>
        </w:rPr>
      </w:pPr>
    </w:p>
    <w:p w:rsidR="00615AE5" w:rsidRPr="004972C5" w:rsidRDefault="00615AE5" w:rsidP="00615AE5">
      <w:pPr>
        <w:pStyle w:val="27"/>
        <w:tabs>
          <w:tab w:val="left" w:pos="900"/>
        </w:tabs>
        <w:ind w:right="-2" w:firstLine="900"/>
        <w:jc w:val="center"/>
        <w:rPr>
          <w:b/>
          <w:i/>
          <w:sz w:val="28"/>
        </w:rPr>
      </w:pPr>
      <w:r w:rsidRPr="004972C5">
        <w:rPr>
          <w:b/>
          <w:i/>
          <w:sz w:val="28"/>
        </w:rPr>
        <w:lastRenderedPageBreak/>
        <w:t>Державне мито</w:t>
      </w:r>
    </w:p>
    <w:p w:rsidR="00615AE5" w:rsidRPr="004972C5" w:rsidRDefault="00615AE5" w:rsidP="00615AE5">
      <w:pPr>
        <w:pStyle w:val="27"/>
        <w:tabs>
          <w:tab w:val="left" w:pos="900"/>
        </w:tabs>
        <w:ind w:right="-2" w:firstLine="900"/>
        <w:jc w:val="center"/>
        <w:rPr>
          <w:b/>
          <w:i/>
          <w:sz w:val="28"/>
        </w:rPr>
      </w:pPr>
    </w:p>
    <w:p w:rsidR="00615AE5" w:rsidRPr="004972C5" w:rsidRDefault="00615AE5" w:rsidP="00615AE5">
      <w:pPr>
        <w:ind w:right="-2" w:firstLine="900"/>
        <w:jc w:val="both"/>
        <w:rPr>
          <w:sz w:val="28"/>
          <w:szCs w:val="28"/>
          <w:lang w:val="uk-UA"/>
        </w:rPr>
      </w:pPr>
      <w:proofErr w:type="spellStart"/>
      <w:r w:rsidRPr="004972C5">
        <w:rPr>
          <w:sz w:val="28"/>
          <w:szCs w:val="28"/>
        </w:rPr>
        <w:t>Справляється</w:t>
      </w:r>
      <w:proofErr w:type="spellEnd"/>
      <w:r w:rsidRPr="004972C5">
        <w:rPr>
          <w:sz w:val="28"/>
          <w:szCs w:val="28"/>
        </w:rPr>
        <w:t xml:space="preserve"> до бюджету на </w:t>
      </w:r>
      <w:proofErr w:type="spellStart"/>
      <w:r w:rsidRPr="004972C5">
        <w:rPr>
          <w:sz w:val="28"/>
          <w:szCs w:val="28"/>
        </w:rPr>
        <w:t>підставі</w:t>
      </w:r>
      <w:proofErr w:type="spellEnd"/>
      <w:r w:rsidRPr="004972C5">
        <w:rPr>
          <w:sz w:val="28"/>
          <w:szCs w:val="28"/>
        </w:rPr>
        <w:t xml:space="preserve"> Бюджетного кодексу </w:t>
      </w:r>
      <w:proofErr w:type="spellStart"/>
      <w:r w:rsidRPr="004972C5">
        <w:rPr>
          <w:sz w:val="28"/>
          <w:szCs w:val="28"/>
        </w:rPr>
        <w:t>України</w:t>
      </w:r>
      <w:proofErr w:type="spellEnd"/>
      <w:r w:rsidRPr="004972C5">
        <w:rPr>
          <w:sz w:val="28"/>
          <w:szCs w:val="28"/>
        </w:rPr>
        <w:t xml:space="preserve">,  Декрету </w:t>
      </w:r>
      <w:proofErr w:type="spellStart"/>
      <w:r w:rsidRPr="004972C5">
        <w:rPr>
          <w:sz w:val="28"/>
          <w:szCs w:val="28"/>
        </w:rPr>
        <w:t>Кабінету</w:t>
      </w:r>
      <w:proofErr w:type="spellEnd"/>
      <w:r w:rsidRPr="004972C5">
        <w:rPr>
          <w:sz w:val="28"/>
          <w:szCs w:val="28"/>
        </w:rPr>
        <w:t xml:space="preserve"> </w:t>
      </w:r>
      <w:proofErr w:type="spellStart"/>
      <w:r w:rsidRPr="004972C5">
        <w:rPr>
          <w:sz w:val="28"/>
          <w:szCs w:val="28"/>
        </w:rPr>
        <w:t>Міністрів</w:t>
      </w:r>
      <w:proofErr w:type="spellEnd"/>
      <w:r w:rsidRPr="004972C5">
        <w:rPr>
          <w:sz w:val="28"/>
          <w:szCs w:val="28"/>
        </w:rPr>
        <w:t xml:space="preserve"> </w:t>
      </w:r>
      <w:proofErr w:type="spellStart"/>
      <w:r w:rsidRPr="004972C5">
        <w:rPr>
          <w:sz w:val="28"/>
          <w:szCs w:val="28"/>
        </w:rPr>
        <w:t>України</w:t>
      </w:r>
      <w:proofErr w:type="spellEnd"/>
      <w:proofErr w:type="gramStart"/>
      <w:r w:rsidRPr="004972C5">
        <w:rPr>
          <w:sz w:val="28"/>
          <w:szCs w:val="28"/>
        </w:rPr>
        <w:t xml:space="preserve"> „П</w:t>
      </w:r>
      <w:proofErr w:type="gramEnd"/>
      <w:r w:rsidRPr="004972C5">
        <w:rPr>
          <w:sz w:val="28"/>
          <w:szCs w:val="28"/>
        </w:rPr>
        <w:t xml:space="preserve">ро </w:t>
      </w:r>
      <w:proofErr w:type="spellStart"/>
      <w:r w:rsidRPr="004972C5">
        <w:rPr>
          <w:sz w:val="28"/>
          <w:szCs w:val="28"/>
        </w:rPr>
        <w:t>державне</w:t>
      </w:r>
      <w:proofErr w:type="spellEnd"/>
      <w:r w:rsidRPr="004972C5">
        <w:rPr>
          <w:sz w:val="28"/>
          <w:szCs w:val="28"/>
        </w:rPr>
        <w:t xml:space="preserve"> </w:t>
      </w:r>
      <w:proofErr w:type="spellStart"/>
      <w:r w:rsidRPr="004972C5">
        <w:rPr>
          <w:sz w:val="28"/>
          <w:szCs w:val="28"/>
        </w:rPr>
        <w:t>мито</w:t>
      </w:r>
      <w:proofErr w:type="spellEnd"/>
      <w:r w:rsidRPr="004972C5">
        <w:rPr>
          <w:sz w:val="28"/>
          <w:szCs w:val="28"/>
        </w:rPr>
        <w:t>”.</w:t>
      </w:r>
      <w:r w:rsidRPr="004972C5">
        <w:rPr>
          <w:sz w:val="28"/>
          <w:szCs w:val="28"/>
          <w:lang w:val="uk-UA"/>
        </w:rPr>
        <w:t xml:space="preserve"> </w:t>
      </w:r>
    </w:p>
    <w:p w:rsidR="00615AE5" w:rsidRPr="004972C5" w:rsidRDefault="00615AE5" w:rsidP="00615AE5">
      <w:pPr>
        <w:ind w:firstLine="709"/>
        <w:jc w:val="both"/>
        <w:rPr>
          <w:sz w:val="28"/>
          <w:szCs w:val="28"/>
          <w:lang w:val="uk-UA"/>
        </w:rPr>
      </w:pPr>
      <w:proofErr w:type="spellStart"/>
      <w:r w:rsidRPr="004972C5">
        <w:rPr>
          <w:bCs/>
          <w:iCs/>
          <w:snapToGrid w:val="0"/>
          <w:sz w:val="28"/>
          <w:szCs w:val="28"/>
        </w:rPr>
        <w:t>Прогнозні</w:t>
      </w:r>
      <w:proofErr w:type="spellEnd"/>
      <w:r w:rsidRPr="004972C5">
        <w:rPr>
          <w:bCs/>
          <w:iCs/>
          <w:snapToGrid w:val="0"/>
          <w:sz w:val="28"/>
          <w:szCs w:val="28"/>
        </w:rPr>
        <w:t xml:space="preserve"> </w:t>
      </w:r>
      <w:proofErr w:type="spellStart"/>
      <w:r w:rsidRPr="004972C5">
        <w:rPr>
          <w:iCs/>
          <w:snapToGrid w:val="0"/>
          <w:sz w:val="28"/>
          <w:szCs w:val="28"/>
        </w:rPr>
        <w:t>показники</w:t>
      </w:r>
      <w:proofErr w:type="spellEnd"/>
      <w:r w:rsidRPr="004972C5">
        <w:rPr>
          <w:iCs/>
          <w:snapToGrid w:val="0"/>
          <w:sz w:val="28"/>
          <w:szCs w:val="28"/>
        </w:rPr>
        <w:t xml:space="preserve"> </w:t>
      </w:r>
      <w:r w:rsidRPr="004972C5">
        <w:rPr>
          <w:bCs/>
          <w:iCs/>
          <w:snapToGrid w:val="0"/>
          <w:sz w:val="28"/>
          <w:szCs w:val="28"/>
        </w:rPr>
        <w:t xml:space="preserve">державного </w:t>
      </w:r>
      <w:proofErr w:type="spellStart"/>
      <w:r w:rsidRPr="004972C5">
        <w:rPr>
          <w:bCs/>
          <w:iCs/>
          <w:snapToGrid w:val="0"/>
          <w:sz w:val="28"/>
          <w:szCs w:val="28"/>
        </w:rPr>
        <w:t>мита</w:t>
      </w:r>
      <w:proofErr w:type="spellEnd"/>
      <w:r w:rsidRPr="004972C5">
        <w:rPr>
          <w:bCs/>
          <w:iCs/>
          <w:snapToGrid w:val="0"/>
          <w:sz w:val="28"/>
          <w:szCs w:val="28"/>
        </w:rPr>
        <w:t xml:space="preserve"> </w:t>
      </w:r>
      <w:r w:rsidRPr="004972C5">
        <w:rPr>
          <w:iCs/>
          <w:snapToGrid w:val="0"/>
          <w:sz w:val="28"/>
          <w:szCs w:val="28"/>
        </w:rPr>
        <w:t xml:space="preserve">до </w:t>
      </w:r>
      <w:r w:rsidRPr="004972C5">
        <w:rPr>
          <w:iCs/>
          <w:snapToGrid w:val="0"/>
          <w:sz w:val="28"/>
          <w:szCs w:val="28"/>
          <w:lang w:val="uk-UA"/>
        </w:rPr>
        <w:t>міського</w:t>
      </w:r>
      <w:r w:rsidRPr="004972C5">
        <w:rPr>
          <w:iCs/>
          <w:snapToGrid w:val="0"/>
          <w:sz w:val="28"/>
          <w:szCs w:val="28"/>
        </w:rPr>
        <w:t xml:space="preserve"> </w:t>
      </w:r>
      <w:proofErr w:type="spellStart"/>
      <w:r w:rsidRPr="004972C5">
        <w:rPr>
          <w:iCs/>
          <w:snapToGrid w:val="0"/>
          <w:sz w:val="28"/>
          <w:szCs w:val="28"/>
        </w:rPr>
        <w:t>бюджетів</w:t>
      </w:r>
      <w:proofErr w:type="spellEnd"/>
      <w:r w:rsidRPr="004972C5">
        <w:rPr>
          <w:iCs/>
          <w:snapToGrid w:val="0"/>
          <w:sz w:val="28"/>
          <w:szCs w:val="28"/>
        </w:rPr>
        <w:t xml:space="preserve"> на </w:t>
      </w:r>
      <w:r w:rsidRPr="004972C5">
        <w:rPr>
          <w:bCs/>
          <w:iCs/>
          <w:snapToGrid w:val="0"/>
          <w:sz w:val="28"/>
          <w:szCs w:val="28"/>
        </w:rPr>
        <w:t>201</w:t>
      </w:r>
      <w:r w:rsidRPr="004972C5">
        <w:rPr>
          <w:bCs/>
          <w:iCs/>
          <w:snapToGrid w:val="0"/>
          <w:sz w:val="28"/>
          <w:szCs w:val="28"/>
          <w:lang w:val="uk-UA"/>
        </w:rPr>
        <w:t>6</w:t>
      </w:r>
      <w:r w:rsidRPr="004972C5">
        <w:rPr>
          <w:bCs/>
          <w:iCs/>
          <w:snapToGrid w:val="0"/>
          <w:sz w:val="28"/>
          <w:szCs w:val="28"/>
        </w:rPr>
        <w:t xml:space="preserve"> </w:t>
      </w:r>
      <w:proofErr w:type="spellStart"/>
      <w:proofErr w:type="gramStart"/>
      <w:r w:rsidRPr="004972C5">
        <w:rPr>
          <w:bCs/>
          <w:iCs/>
          <w:snapToGrid w:val="0"/>
          <w:sz w:val="28"/>
          <w:szCs w:val="28"/>
        </w:rPr>
        <w:t>р</w:t>
      </w:r>
      <w:proofErr w:type="gramEnd"/>
      <w:r w:rsidRPr="004972C5">
        <w:rPr>
          <w:bCs/>
          <w:iCs/>
          <w:snapToGrid w:val="0"/>
          <w:sz w:val="28"/>
          <w:szCs w:val="28"/>
        </w:rPr>
        <w:t>ік</w:t>
      </w:r>
      <w:proofErr w:type="spellEnd"/>
      <w:r w:rsidRPr="004972C5">
        <w:rPr>
          <w:bCs/>
          <w:iCs/>
          <w:snapToGrid w:val="0"/>
          <w:sz w:val="28"/>
          <w:szCs w:val="28"/>
          <w:lang w:val="uk-UA"/>
        </w:rPr>
        <w:t xml:space="preserve"> складають </w:t>
      </w:r>
      <w:r>
        <w:rPr>
          <w:bCs/>
          <w:iCs/>
          <w:snapToGrid w:val="0"/>
          <w:sz w:val="28"/>
          <w:szCs w:val="28"/>
          <w:lang w:val="uk-UA"/>
        </w:rPr>
        <w:t>4792,5</w:t>
      </w:r>
      <w:r>
        <w:rPr>
          <w:iCs/>
          <w:snapToGrid w:val="0"/>
          <w:sz w:val="28"/>
          <w:szCs w:val="28"/>
          <w:lang w:val="uk-UA"/>
        </w:rPr>
        <w:t xml:space="preserve"> </w:t>
      </w:r>
      <w:proofErr w:type="spellStart"/>
      <w:r>
        <w:rPr>
          <w:iCs/>
          <w:snapToGrid w:val="0"/>
          <w:sz w:val="28"/>
          <w:szCs w:val="28"/>
          <w:lang w:val="uk-UA"/>
        </w:rPr>
        <w:t>тис.грн</w:t>
      </w:r>
      <w:proofErr w:type="spellEnd"/>
      <w:r>
        <w:rPr>
          <w:iCs/>
          <w:snapToGrid w:val="0"/>
          <w:sz w:val="28"/>
          <w:szCs w:val="28"/>
          <w:lang w:val="uk-UA"/>
        </w:rPr>
        <w:t>. відповідно до темпу росту, передбаченому державою (91,8 відсотка)</w:t>
      </w:r>
      <w:r w:rsidRPr="004972C5">
        <w:rPr>
          <w:sz w:val="28"/>
          <w:szCs w:val="28"/>
          <w:lang w:val="uk-UA"/>
        </w:rPr>
        <w:t>.</w:t>
      </w:r>
    </w:p>
    <w:p w:rsidR="00615AE5" w:rsidRPr="004972C5" w:rsidRDefault="00615AE5" w:rsidP="00615AE5">
      <w:pPr>
        <w:ind w:firstLine="709"/>
        <w:jc w:val="both"/>
        <w:rPr>
          <w:sz w:val="28"/>
          <w:szCs w:val="28"/>
          <w:lang w:val="uk-UA"/>
        </w:rPr>
      </w:pPr>
    </w:p>
    <w:p w:rsidR="00615AE5" w:rsidRDefault="00615AE5" w:rsidP="00615AE5">
      <w:pPr>
        <w:tabs>
          <w:tab w:val="left" w:pos="284"/>
        </w:tabs>
        <w:spacing w:line="264" w:lineRule="auto"/>
        <w:ind w:firstLine="708"/>
        <w:jc w:val="both"/>
        <w:rPr>
          <w:b/>
          <w:i/>
          <w:color w:val="000000"/>
          <w:sz w:val="28"/>
          <w:szCs w:val="28"/>
          <w:lang w:val="uk-UA"/>
        </w:rPr>
      </w:pPr>
      <w:r w:rsidRPr="00A5233E">
        <w:rPr>
          <w:b/>
          <w:i/>
          <w:color w:val="000000"/>
          <w:sz w:val="28"/>
          <w:szCs w:val="28"/>
        </w:rPr>
        <w:t xml:space="preserve">Плата за </w:t>
      </w:r>
      <w:proofErr w:type="spellStart"/>
      <w:r w:rsidRPr="00A5233E">
        <w:rPr>
          <w:b/>
          <w:i/>
          <w:color w:val="000000"/>
          <w:sz w:val="28"/>
          <w:szCs w:val="28"/>
        </w:rPr>
        <w:t>розміщення</w:t>
      </w:r>
      <w:proofErr w:type="spellEnd"/>
      <w:r w:rsidRPr="00A5233E">
        <w:rPr>
          <w:b/>
          <w:i/>
          <w:color w:val="000000"/>
          <w:sz w:val="28"/>
          <w:szCs w:val="28"/>
        </w:rPr>
        <w:t xml:space="preserve"> </w:t>
      </w:r>
      <w:proofErr w:type="spellStart"/>
      <w:r w:rsidRPr="00A5233E">
        <w:rPr>
          <w:b/>
          <w:i/>
          <w:color w:val="000000"/>
          <w:sz w:val="28"/>
          <w:szCs w:val="28"/>
        </w:rPr>
        <w:t>тимчасово</w:t>
      </w:r>
      <w:proofErr w:type="spellEnd"/>
      <w:r w:rsidRPr="00A5233E">
        <w:rPr>
          <w:b/>
          <w:i/>
          <w:color w:val="000000"/>
          <w:sz w:val="28"/>
          <w:szCs w:val="28"/>
        </w:rPr>
        <w:t xml:space="preserve"> </w:t>
      </w:r>
      <w:proofErr w:type="spellStart"/>
      <w:r w:rsidRPr="00A5233E">
        <w:rPr>
          <w:b/>
          <w:i/>
          <w:color w:val="000000"/>
          <w:sz w:val="28"/>
          <w:szCs w:val="28"/>
        </w:rPr>
        <w:t>вільних</w:t>
      </w:r>
      <w:proofErr w:type="spellEnd"/>
      <w:r w:rsidRPr="00A5233E">
        <w:rPr>
          <w:b/>
          <w:i/>
          <w:color w:val="000000"/>
          <w:sz w:val="28"/>
          <w:szCs w:val="28"/>
        </w:rPr>
        <w:t xml:space="preserve"> </w:t>
      </w:r>
      <w:proofErr w:type="spellStart"/>
      <w:r w:rsidRPr="00A5233E">
        <w:rPr>
          <w:b/>
          <w:i/>
          <w:color w:val="000000"/>
          <w:sz w:val="28"/>
          <w:szCs w:val="28"/>
        </w:rPr>
        <w:t>коштів</w:t>
      </w:r>
      <w:proofErr w:type="spellEnd"/>
      <w:r w:rsidRPr="00A5233E">
        <w:rPr>
          <w:b/>
          <w:i/>
          <w:color w:val="000000"/>
          <w:sz w:val="28"/>
          <w:szCs w:val="28"/>
        </w:rPr>
        <w:t xml:space="preserve"> </w:t>
      </w:r>
      <w:proofErr w:type="spellStart"/>
      <w:r w:rsidRPr="00A5233E">
        <w:rPr>
          <w:b/>
          <w:i/>
          <w:color w:val="000000"/>
          <w:sz w:val="28"/>
          <w:szCs w:val="28"/>
        </w:rPr>
        <w:t>місцевих</w:t>
      </w:r>
      <w:proofErr w:type="spellEnd"/>
      <w:r w:rsidRPr="00A5233E">
        <w:rPr>
          <w:b/>
          <w:i/>
          <w:color w:val="000000"/>
          <w:sz w:val="28"/>
          <w:szCs w:val="28"/>
        </w:rPr>
        <w:t xml:space="preserve"> </w:t>
      </w:r>
      <w:proofErr w:type="spellStart"/>
      <w:r w:rsidRPr="00A5233E">
        <w:rPr>
          <w:b/>
          <w:i/>
          <w:color w:val="000000"/>
          <w:sz w:val="28"/>
          <w:szCs w:val="28"/>
        </w:rPr>
        <w:t>бюджеті</w:t>
      </w:r>
      <w:proofErr w:type="gramStart"/>
      <w:r w:rsidRPr="00A5233E">
        <w:rPr>
          <w:b/>
          <w:i/>
          <w:color w:val="000000"/>
          <w:sz w:val="28"/>
          <w:szCs w:val="28"/>
        </w:rPr>
        <w:t>в</w:t>
      </w:r>
      <w:proofErr w:type="spellEnd"/>
      <w:proofErr w:type="gramEnd"/>
      <w:r>
        <w:rPr>
          <w:b/>
          <w:i/>
          <w:color w:val="000000"/>
          <w:sz w:val="28"/>
          <w:szCs w:val="28"/>
          <w:lang w:val="uk-UA"/>
        </w:rPr>
        <w:t>.</w:t>
      </w:r>
    </w:p>
    <w:p w:rsidR="00615AE5" w:rsidRPr="00284AB9" w:rsidRDefault="00615AE5" w:rsidP="00615AE5">
      <w:pPr>
        <w:tabs>
          <w:tab w:val="left" w:pos="284"/>
        </w:tabs>
        <w:spacing w:line="264" w:lineRule="auto"/>
        <w:ind w:firstLine="708"/>
        <w:jc w:val="both"/>
        <w:rPr>
          <w:b/>
          <w:i/>
          <w:color w:val="000000"/>
          <w:sz w:val="28"/>
          <w:szCs w:val="28"/>
          <w:lang w:val="uk-UA"/>
        </w:rPr>
      </w:pPr>
    </w:p>
    <w:p w:rsidR="00615AE5" w:rsidRDefault="00615AE5" w:rsidP="00615AE5">
      <w:pPr>
        <w:ind w:firstLine="709"/>
        <w:jc w:val="both"/>
        <w:rPr>
          <w:iCs/>
          <w:snapToGrid w:val="0"/>
          <w:sz w:val="28"/>
          <w:szCs w:val="28"/>
          <w:lang w:val="uk-UA"/>
        </w:rPr>
      </w:pPr>
      <w:r w:rsidRPr="00284AB9">
        <w:rPr>
          <w:bCs/>
          <w:iCs/>
          <w:snapToGrid w:val="0"/>
          <w:sz w:val="28"/>
          <w:szCs w:val="28"/>
          <w:lang w:val="uk-UA"/>
        </w:rPr>
        <w:t xml:space="preserve">Прогнозні </w:t>
      </w:r>
      <w:r w:rsidRPr="00284AB9">
        <w:rPr>
          <w:iCs/>
          <w:snapToGrid w:val="0"/>
          <w:sz w:val="28"/>
          <w:szCs w:val="28"/>
          <w:lang w:val="uk-UA"/>
        </w:rPr>
        <w:t xml:space="preserve">показники до </w:t>
      </w:r>
      <w:r w:rsidRPr="004972C5">
        <w:rPr>
          <w:iCs/>
          <w:snapToGrid w:val="0"/>
          <w:sz w:val="28"/>
          <w:szCs w:val="28"/>
          <w:lang w:val="uk-UA"/>
        </w:rPr>
        <w:t>міського</w:t>
      </w:r>
      <w:r>
        <w:rPr>
          <w:iCs/>
          <w:snapToGrid w:val="0"/>
          <w:sz w:val="28"/>
          <w:szCs w:val="28"/>
          <w:lang w:val="uk-UA"/>
        </w:rPr>
        <w:t xml:space="preserve"> бюджету </w:t>
      </w:r>
      <w:r w:rsidRPr="00284AB9">
        <w:rPr>
          <w:iCs/>
          <w:snapToGrid w:val="0"/>
          <w:sz w:val="28"/>
          <w:szCs w:val="28"/>
          <w:lang w:val="uk-UA"/>
        </w:rPr>
        <w:t xml:space="preserve">в на </w:t>
      </w:r>
      <w:r w:rsidRPr="00284AB9">
        <w:rPr>
          <w:bCs/>
          <w:iCs/>
          <w:snapToGrid w:val="0"/>
          <w:sz w:val="28"/>
          <w:szCs w:val="28"/>
          <w:lang w:val="uk-UA"/>
        </w:rPr>
        <w:t>201</w:t>
      </w:r>
      <w:r w:rsidRPr="004972C5">
        <w:rPr>
          <w:bCs/>
          <w:iCs/>
          <w:snapToGrid w:val="0"/>
          <w:sz w:val="28"/>
          <w:szCs w:val="28"/>
          <w:lang w:val="uk-UA"/>
        </w:rPr>
        <w:t>6</w:t>
      </w:r>
      <w:r w:rsidRPr="00284AB9">
        <w:rPr>
          <w:bCs/>
          <w:iCs/>
          <w:snapToGrid w:val="0"/>
          <w:sz w:val="28"/>
          <w:szCs w:val="28"/>
          <w:lang w:val="uk-UA"/>
        </w:rPr>
        <w:t xml:space="preserve"> рік</w:t>
      </w:r>
      <w:r w:rsidRPr="004972C5">
        <w:rPr>
          <w:bCs/>
          <w:iCs/>
          <w:snapToGrid w:val="0"/>
          <w:sz w:val="28"/>
          <w:szCs w:val="28"/>
          <w:lang w:val="uk-UA"/>
        </w:rPr>
        <w:t xml:space="preserve"> складають </w:t>
      </w:r>
      <w:r>
        <w:rPr>
          <w:bCs/>
          <w:iCs/>
          <w:snapToGrid w:val="0"/>
          <w:sz w:val="28"/>
          <w:szCs w:val="28"/>
          <w:lang w:val="uk-UA"/>
        </w:rPr>
        <w:t>1000,0</w:t>
      </w:r>
      <w:r>
        <w:rPr>
          <w:iCs/>
          <w:snapToGrid w:val="0"/>
          <w:sz w:val="28"/>
          <w:szCs w:val="28"/>
          <w:lang w:val="uk-UA"/>
        </w:rPr>
        <w:t xml:space="preserve"> </w:t>
      </w:r>
      <w:proofErr w:type="spellStart"/>
      <w:r>
        <w:rPr>
          <w:iCs/>
          <w:snapToGrid w:val="0"/>
          <w:sz w:val="28"/>
          <w:szCs w:val="28"/>
          <w:lang w:val="uk-UA"/>
        </w:rPr>
        <w:t>тис.грн</w:t>
      </w:r>
      <w:proofErr w:type="spellEnd"/>
      <w:r>
        <w:rPr>
          <w:iCs/>
          <w:snapToGrid w:val="0"/>
          <w:sz w:val="28"/>
          <w:szCs w:val="28"/>
          <w:lang w:val="uk-UA"/>
        </w:rPr>
        <w:t>. та розраховані враховуючи залишок  тимчасово вільних коштів міського бюджету, які можуть бути розміщені на вкладних (депозитних) рахунках в установах банків відповідно до чинного законодавства України.</w:t>
      </w:r>
    </w:p>
    <w:p w:rsidR="00615AE5" w:rsidRDefault="00615AE5" w:rsidP="00615AE5">
      <w:pPr>
        <w:ind w:firstLine="709"/>
        <w:jc w:val="center"/>
        <w:rPr>
          <w:b/>
          <w:i/>
          <w:sz w:val="28"/>
          <w:szCs w:val="28"/>
          <w:lang w:val="uk-UA"/>
        </w:rPr>
      </w:pPr>
    </w:p>
    <w:p w:rsidR="00615AE5" w:rsidRDefault="00615AE5" w:rsidP="00615AE5">
      <w:pPr>
        <w:ind w:firstLine="709"/>
        <w:jc w:val="center"/>
        <w:rPr>
          <w:b/>
          <w:i/>
          <w:sz w:val="28"/>
          <w:szCs w:val="28"/>
          <w:lang w:val="uk-UA"/>
        </w:rPr>
      </w:pPr>
    </w:p>
    <w:p w:rsidR="00615AE5" w:rsidRDefault="00615AE5" w:rsidP="00615AE5">
      <w:pPr>
        <w:ind w:firstLine="709"/>
        <w:jc w:val="center"/>
        <w:rPr>
          <w:b/>
          <w:i/>
          <w:sz w:val="28"/>
          <w:szCs w:val="28"/>
          <w:lang w:val="uk-UA"/>
        </w:rPr>
      </w:pPr>
      <w:r w:rsidRPr="00284AB9">
        <w:rPr>
          <w:b/>
          <w:i/>
          <w:sz w:val="28"/>
          <w:szCs w:val="28"/>
          <w:lang w:val="uk-UA"/>
        </w:rPr>
        <w:t>Плата за надання інших адміністративних послуг</w:t>
      </w:r>
      <w:r>
        <w:rPr>
          <w:b/>
          <w:i/>
          <w:sz w:val="28"/>
          <w:szCs w:val="28"/>
          <w:lang w:val="uk-UA"/>
        </w:rPr>
        <w:t>.</w:t>
      </w:r>
    </w:p>
    <w:p w:rsidR="00615AE5" w:rsidRPr="00284AB9" w:rsidRDefault="00615AE5" w:rsidP="00615AE5">
      <w:pPr>
        <w:ind w:firstLine="709"/>
        <w:jc w:val="center"/>
        <w:rPr>
          <w:b/>
          <w:i/>
          <w:sz w:val="28"/>
          <w:szCs w:val="28"/>
          <w:lang w:val="uk-UA"/>
        </w:rPr>
      </w:pPr>
    </w:p>
    <w:p w:rsidR="00615AE5" w:rsidRDefault="00615AE5" w:rsidP="00615AE5">
      <w:pPr>
        <w:tabs>
          <w:tab w:val="left" w:pos="284"/>
        </w:tabs>
        <w:spacing w:line="264" w:lineRule="auto"/>
        <w:ind w:firstLine="708"/>
        <w:jc w:val="both"/>
        <w:rPr>
          <w:iCs/>
          <w:snapToGrid w:val="0"/>
          <w:sz w:val="28"/>
          <w:szCs w:val="28"/>
          <w:lang w:val="uk-UA"/>
        </w:rPr>
      </w:pPr>
      <w:r w:rsidRPr="00284AB9">
        <w:rPr>
          <w:bCs/>
          <w:iCs/>
          <w:snapToGrid w:val="0"/>
          <w:sz w:val="28"/>
          <w:szCs w:val="28"/>
          <w:lang w:val="uk-UA"/>
        </w:rPr>
        <w:t xml:space="preserve">Прогнозні </w:t>
      </w:r>
      <w:r w:rsidRPr="00284AB9">
        <w:rPr>
          <w:iCs/>
          <w:snapToGrid w:val="0"/>
          <w:sz w:val="28"/>
          <w:szCs w:val="28"/>
          <w:lang w:val="uk-UA"/>
        </w:rPr>
        <w:t xml:space="preserve">показники до </w:t>
      </w:r>
      <w:r w:rsidRPr="004972C5">
        <w:rPr>
          <w:iCs/>
          <w:snapToGrid w:val="0"/>
          <w:sz w:val="28"/>
          <w:szCs w:val="28"/>
          <w:lang w:val="uk-UA"/>
        </w:rPr>
        <w:t>міського</w:t>
      </w:r>
      <w:r>
        <w:rPr>
          <w:iCs/>
          <w:snapToGrid w:val="0"/>
          <w:sz w:val="28"/>
          <w:szCs w:val="28"/>
          <w:lang w:val="uk-UA"/>
        </w:rPr>
        <w:t xml:space="preserve"> бюджету</w:t>
      </w:r>
      <w:r w:rsidRPr="00284AB9">
        <w:rPr>
          <w:iCs/>
          <w:snapToGrid w:val="0"/>
          <w:sz w:val="28"/>
          <w:szCs w:val="28"/>
          <w:lang w:val="uk-UA"/>
        </w:rPr>
        <w:t xml:space="preserve"> на </w:t>
      </w:r>
      <w:r w:rsidRPr="00284AB9">
        <w:rPr>
          <w:bCs/>
          <w:iCs/>
          <w:snapToGrid w:val="0"/>
          <w:sz w:val="28"/>
          <w:szCs w:val="28"/>
          <w:lang w:val="uk-UA"/>
        </w:rPr>
        <w:t>201</w:t>
      </w:r>
      <w:r w:rsidRPr="004972C5">
        <w:rPr>
          <w:bCs/>
          <w:iCs/>
          <w:snapToGrid w:val="0"/>
          <w:sz w:val="28"/>
          <w:szCs w:val="28"/>
          <w:lang w:val="uk-UA"/>
        </w:rPr>
        <w:t>6</w:t>
      </w:r>
      <w:r w:rsidRPr="00284AB9">
        <w:rPr>
          <w:bCs/>
          <w:iCs/>
          <w:snapToGrid w:val="0"/>
          <w:sz w:val="28"/>
          <w:szCs w:val="28"/>
          <w:lang w:val="uk-UA"/>
        </w:rPr>
        <w:t xml:space="preserve"> рік</w:t>
      </w:r>
      <w:r w:rsidRPr="004972C5">
        <w:rPr>
          <w:bCs/>
          <w:iCs/>
          <w:snapToGrid w:val="0"/>
          <w:sz w:val="28"/>
          <w:szCs w:val="28"/>
          <w:lang w:val="uk-UA"/>
        </w:rPr>
        <w:t xml:space="preserve"> складають </w:t>
      </w:r>
      <w:r>
        <w:rPr>
          <w:bCs/>
          <w:iCs/>
          <w:snapToGrid w:val="0"/>
          <w:sz w:val="28"/>
          <w:szCs w:val="28"/>
          <w:lang w:val="uk-UA"/>
        </w:rPr>
        <w:t>10000,0</w:t>
      </w:r>
      <w:r>
        <w:rPr>
          <w:iCs/>
          <w:snapToGrid w:val="0"/>
          <w:sz w:val="28"/>
          <w:szCs w:val="28"/>
          <w:lang w:val="uk-UA"/>
        </w:rPr>
        <w:t xml:space="preserve"> </w:t>
      </w:r>
      <w:proofErr w:type="spellStart"/>
      <w:r>
        <w:rPr>
          <w:iCs/>
          <w:snapToGrid w:val="0"/>
          <w:sz w:val="28"/>
          <w:szCs w:val="28"/>
          <w:lang w:val="uk-UA"/>
        </w:rPr>
        <w:t>тис.грн</w:t>
      </w:r>
      <w:proofErr w:type="spellEnd"/>
      <w:r>
        <w:rPr>
          <w:iCs/>
          <w:snapToGrid w:val="0"/>
          <w:sz w:val="28"/>
          <w:szCs w:val="28"/>
          <w:lang w:val="uk-UA"/>
        </w:rPr>
        <w:t>.  на рівні надходжень 2015 року.</w:t>
      </w:r>
    </w:p>
    <w:p w:rsidR="00615AE5" w:rsidRPr="00284AB9" w:rsidRDefault="00615AE5" w:rsidP="00615AE5">
      <w:pPr>
        <w:tabs>
          <w:tab w:val="left" w:pos="284"/>
        </w:tabs>
        <w:spacing w:line="264" w:lineRule="auto"/>
        <w:ind w:firstLine="708"/>
        <w:jc w:val="both"/>
        <w:rPr>
          <w:b/>
          <w:i/>
          <w:color w:val="000000"/>
          <w:sz w:val="28"/>
          <w:szCs w:val="28"/>
          <w:lang w:val="uk-UA"/>
        </w:rPr>
      </w:pPr>
    </w:p>
    <w:p w:rsidR="00615AE5" w:rsidRPr="00B1089F" w:rsidRDefault="00615AE5" w:rsidP="00615AE5">
      <w:pPr>
        <w:pStyle w:val="aa"/>
        <w:spacing w:before="0" w:after="120"/>
        <w:ind w:right="-2" w:firstLine="900"/>
        <w:jc w:val="center"/>
        <w:rPr>
          <w:b/>
          <w:i/>
        </w:rPr>
      </w:pPr>
      <w:r w:rsidRPr="00B1089F">
        <w:rPr>
          <w:b/>
          <w:i/>
        </w:rPr>
        <w:t>Інші надходження</w:t>
      </w:r>
    </w:p>
    <w:p w:rsidR="00615AE5" w:rsidRPr="00B1089F" w:rsidRDefault="00615AE5" w:rsidP="00615AE5">
      <w:pPr>
        <w:ind w:right="-2" w:firstLine="900"/>
        <w:jc w:val="both"/>
        <w:rPr>
          <w:bCs/>
          <w:sz w:val="28"/>
          <w:szCs w:val="28"/>
          <w:lang w:val="uk-UA"/>
        </w:rPr>
      </w:pPr>
      <w:r w:rsidRPr="00B1089F">
        <w:rPr>
          <w:sz w:val="28"/>
          <w:lang w:val="uk-UA"/>
        </w:rPr>
        <w:t>Справляється до бюджету на підставі Бюджетного кодексу України</w:t>
      </w:r>
      <w:r w:rsidRPr="00B1089F">
        <w:rPr>
          <w:bCs/>
          <w:sz w:val="28"/>
          <w:szCs w:val="28"/>
          <w:lang w:val="uk-UA"/>
        </w:rPr>
        <w:t xml:space="preserve">. </w:t>
      </w:r>
    </w:p>
    <w:p w:rsidR="00615AE5" w:rsidRPr="00B1089F" w:rsidRDefault="00615AE5" w:rsidP="00615AE5">
      <w:pPr>
        <w:ind w:firstLine="708"/>
        <w:jc w:val="both"/>
        <w:rPr>
          <w:sz w:val="28"/>
          <w:szCs w:val="28"/>
          <w:lang w:val="uk-UA"/>
        </w:rPr>
      </w:pPr>
      <w:r w:rsidRPr="00B1089F">
        <w:rPr>
          <w:sz w:val="28"/>
          <w:szCs w:val="28"/>
          <w:lang w:val="uk-UA" w:eastAsia="ru-RU"/>
        </w:rPr>
        <w:t xml:space="preserve">Обсяг надходжень до міського бюджету планується у розмірі 3200,0 </w:t>
      </w:r>
      <w:proofErr w:type="spellStart"/>
      <w:r w:rsidRPr="00B1089F">
        <w:rPr>
          <w:sz w:val="28"/>
          <w:szCs w:val="28"/>
          <w:lang w:val="uk-UA" w:eastAsia="ru-RU"/>
        </w:rPr>
        <w:t>тис.грн</w:t>
      </w:r>
      <w:proofErr w:type="spellEnd"/>
      <w:r w:rsidRPr="00B1089F">
        <w:rPr>
          <w:sz w:val="28"/>
          <w:szCs w:val="28"/>
          <w:lang w:val="uk-UA" w:eastAsia="ru-RU"/>
        </w:rPr>
        <w:t>.</w:t>
      </w:r>
      <w:r w:rsidRPr="00B1089F">
        <w:rPr>
          <w:sz w:val="28"/>
          <w:szCs w:val="28"/>
          <w:lang w:val="uk-UA"/>
        </w:rPr>
        <w:t xml:space="preserve"> та враховує надходження</w:t>
      </w:r>
      <w:r w:rsidRPr="00B1089F">
        <w:rPr>
          <w:lang w:val="uk-UA"/>
        </w:rPr>
        <w:t xml:space="preserve"> </w:t>
      </w:r>
      <w:r w:rsidRPr="00B1089F">
        <w:rPr>
          <w:sz w:val="28"/>
          <w:szCs w:val="28"/>
          <w:lang w:val="uk-UA"/>
        </w:rPr>
        <w:t>по: актах перевірок контролюючих органів,</w:t>
      </w:r>
      <w:r w:rsidRPr="00B1089F">
        <w:rPr>
          <w:lang w:val="uk-UA"/>
        </w:rPr>
        <w:t xml:space="preserve"> </w:t>
      </w:r>
      <w:r w:rsidRPr="00B1089F">
        <w:rPr>
          <w:sz w:val="28"/>
          <w:szCs w:val="28"/>
          <w:lang w:val="uk-UA"/>
        </w:rPr>
        <w:t>за використання місць рекламної площі,</w:t>
      </w:r>
      <w:r w:rsidRPr="00B1089F">
        <w:rPr>
          <w:lang w:val="uk-UA"/>
        </w:rPr>
        <w:t xml:space="preserve"> </w:t>
      </w:r>
      <w:r w:rsidRPr="00B1089F">
        <w:rPr>
          <w:sz w:val="28"/>
          <w:szCs w:val="28"/>
          <w:lang w:val="uk-UA"/>
        </w:rPr>
        <w:t xml:space="preserve">плату за землю згідно договорів </w:t>
      </w:r>
      <w:proofErr w:type="spellStart"/>
      <w:r w:rsidRPr="00B1089F">
        <w:rPr>
          <w:sz w:val="28"/>
          <w:szCs w:val="28"/>
          <w:lang w:val="uk-UA"/>
        </w:rPr>
        <w:t>суперфіцію</w:t>
      </w:r>
      <w:proofErr w:type="spellEnd"/>
      <w:r w:rsidRPr="00B1089F">
        <w:rPr>
          <w:sz w:val="28"/>
          <w:szCs w:val="28"/>
          <w:lang w:val="uk-UA"/>
        </w:rPr>
        <w:t>, відшкодування бюджетних коштів  за рішенням суду.</w:t>
      </w:r>
    </w:p>
    <w:p w:rsidR="00615AE5" w:rsidRPr="008B6771" w:rsidRDefault="00615AE5" w:rsidP="00615AE5">
      <w:pPr>
        <w:suppressAutoHyphens w:val="0"/>
        <w:autoSpaceDE w:val="0"/>
        <w:autoSpaceDN w:val="0"/>
        <w:adjustRightInd w:val="0"/>
        <w:ind w:right="-2" w:firstLine="709"/>
        <w:jc w:val="both"/>
        <w:rPr>
          <w:color w:val="FF0000"/>
          <w:sz w:val="28"/>
          <w:szCs w:val="28"/>
          <w:lang w:val="uk-UA" w:eastAsia="ru-RU"/>
        </w:rPr>
      </w:pPr>
    </w:p>
    <w:p w:rsidR="00615AE5" w:rsidRDefault="00615AE5" w:rsidP="00615AE5">
      <w:pPr>
        <w:suppressAutoHyphens w:val="0"/>
        <w:autoSpaceDE w:val="0"/>
        <w:autoSpaceDN w:val="0"/>
        <w:adjustRightInd w:val="0"/>
        <w:ind w:firstLine="709"/>
        <w:jc w:val="center"/>
        <w:rPr>
          <w:b/>
          <w:i/>
          <w:sz w:val="28"/>
          <w:szCs w:val="28"/>
          <w:lang w:val="uk-UA" w:eastAsia="ru-RU"/>
        </w:rPr>
      </w:pPr>
      <w:r w:rsidRPr="00ED0847">
        <w:rPr>
          <w:b/>
          <w:i/>
          <w:sz w:val="28"/>
          <w:szCs w:val="28"/>
          <w:lang w:val="uk-UA" w:eastAsia="ru-RU"/>
        </w:rPr>
        <w:t>Спеціальний фонд</w:t>
      </w:r>
    </w:p>
    <w:p w:rsidR="00615AE5" w:rsidRPr="00ED0847" w:rsidRDefault="00615AE5" w:rsidP="00615AE5">
      <w:pPr>
        <w:suppressAutoHyphens w:val="0"/>
        <w:autoSpaceDE w:val="0"/>
        <w:autoSpaceDN w:val="0"/>
        <w:adjustRightInd w:val="0"/>
        <w:ind w:firstLine="709"/>
        <w:jc w:val="center"/>
        <w:rPr>
          <w:b/>
          <w:i/>
          <w:sz w:val="28"/>
          <w:szCs w:val="28"/>
          <w:lang w:val="uk-UA" w:eastAsia="ru-RU"/>
        </w:rPr>
      </w:pPr>
    </w:p>
    <w:p w:rsidR="00615AE5" w:rsidRPr="006C7BA9" w:rsidRDefault="00615AE5" w:rsidP="00615AE5">
      <w:pPr>
        <w:ind w:firstLine="709"/>
        <w:jc w:val="both"/>
        <w:rPr>
          <w:sz w:val="28"/>
          <w:szCs w:val="28"/>
        </w:rPr>
      </w:pPr>
      <w:r w:rsidRPr="006C7BA9">
        <w:rPr>
          <w:sz w:val="28"/>
          <w:szCs w:val="28"/>
          <w:lang w:val="uk-UA" w:eastAsia="ru-RU"/>
        </w:rPr>
        <w:t xml:space="preserve">Обсяг надходжень до міського бюджету екологічного податку планується у розмірі </w:t>
      </w:r>
      <w:r>
        <w:rPr>
          <w:sz w:val="28"/>
          <w:lang w:val="uk-UA"/>
        </w:rPr>
        <w:t>459,3</w:t>
      </w:r>
      <w:r w:rsidRPr="006C7BA9">
        <w:rPr>
          <w:sz w:val="28"/>
          <w:lang w:val="uk-UA"/>
        </w:rPr>
        <w:t xml:space="preserve"> </w:t>
      </w:r>
      <w:proofErr w:type="spellStart"/>
      <w:r w:rsidRPr="006C7BA9">
        <w:rPr>
          <w:sz w:val="28"/>
          <w:lang w:val="uk-UA"/>
        </w:rPr>
        <w:t>тис.грн</w:t>
      </w:r>
      <w:proofErr w:type="spellEnd"/>
      <w:r w:rsidRPr="006C7BA9">
        <w:rPr>
          <w:sz w:val="28"/>
          <w:lang w:val="uk-UA"/>
        </w:rPr>
        <w:t>.</w:t>
      </w:r>
      <w:r w:rsidRPr="006C7BA9">
        <w:rPr>
          <w:bCs/>
          <w:sz w:val="28"/>
          <w:szCs w:val="28"/>
          <w:lang w:val="uk-UA"/>
        </w:rPr>
        <w:t xml:space="preserve">. </w:t>
      </w:r>
      <w:r w:rsidRPr="006C7BA9">
        <w:rPr>
          <w:sz w:val="28"/>
          <w:szCs w:val="28"/>
        </w:rPr>
        <w:t xml:space="preserve">та </w:t>
      </w:r>
      <w:proofErr w:type="spellStart"/>
      <w:r w:rsidRPr="006C7BA9">
        <w:rPr>
          <w:sz w:val="28"/>
          <w:szCs w:val="28"/>
        </w:rPr>
        <w:t>врахову</w:t>
      </w:r>
      <w:proofErr w:type="gramStart"/>
      <w:r w:rsidRPr="006C7BA9">
        <w:rPr>
          <w:sz w:val="28"/>
          <w:szCs w:val="28"/>
        </w:rPr>
        <w:t>є</w:t>
      </w:r>
      <w:proofErr w:type="spellEnd"/>
      <w:r w:rsidRPr="006C7BA9">
        <w:rPr>
          <w:sz w:val="28"/>
          <w:szCs w:val="28"/>
        </w:rPr>
        <w:t>:</w:t>
      </w:r>
      <w:proofErr w:type="gramEnd"/>
    </w:p>
    <w:p w:rsidR="00615AE5" w:rsidRPr="006C7BA9" w:rsidRDefault="00615AE5" w:rsidP="00615AE5">
      <w:pPr>
        <w:numPr>
          <w:ilvl w:val="0"/>
          <w:numId w:val="15"/>
        </w:numPr>
        <w:suppressAutoHyphens w:val="0"/>
        <w:ind w:left="0" w:firstLine="709"/>
        <w:jc w:val="both"/>
        <w:rPr>
          <w:sz w:val="28"/>
        </w:rPr>
      </w:pPr>
      <w:proofErr w:type="spellStart"/>
      <w:r w:rsidRPr="006C7BA9">
        <w:rPr>
          <w:sz w:val="28"/>
          <w:szCs w:val="28"/>
        </w:rPr>
        <w:t>фактичні</w:t>
      </w:r>
      <w:proofErr w:type="spellEnd"/>
      <w:r w:rsidRPr="006C7BA9">
        <w:rPr>
          <w:sz w:val="28"/>
          <w:szCs w:val="28"/>
        </w:rPr>
        <w:t xml:space="preserve"> </w:t>
      </w:r>
      <w:proofErr w:type="spellStart"/>
      <w:r w:rsidRPr="006C7BA9">
        <w:rPr>
          <w:sz w:val="28"/>
          <w:szCs w:val="28"/>
        </w:rPr>
        <w:t>надходження</w:t>
      </w:r>
      <w:proofErr w:type="spellEnd"/>
      <w:r w:rsidRPr="006C7BA9">
        <w:rPr>
          <w:sz w:val="28"/>
          <w:szCs w:val="28"/>
        </w:rPr>
        <w:t xml:space="preserve"> </w:t>
      </w:r>
      <w:r w:rsidRPr="006C7BA9">
        <w:rPr>
          <w:sz w:val="28"/>
          <w:szCs w:val="28"/>
          <w:lang w:val="uk-UA"/>
        </w:rPr>
        <w:t>за 2015рік</w:t>
      </w:r>
      <w:r w:rsidRPr="006C7BA9">
        <w:rPr>
          <w:sz w:val="28"/>
          <w:szCs w:val="28"/>
        </w:rPr>
        <w:t>;</w:t>
      </w:r>
    </w:p>
    <w:p w:rsidR="00615AE5" w:rsidRPr="006C7BA9" w:rsidRDefault="00615AE5" w:rsidP="00615AE5">
      <w:pPr>
        <w:numPr>
          <w:ilvl w:val="0"/>
          <w:numId w:val="15"/>
        </w:numPr>
        <w:suppressAutoHyphens w:val="0"/>
        <w:ind w:left="0" w:firstLine="709"/>
        <w:jc w:val="both"/>
      </w:pPr>
      <w:proofErr w:type="spellStart"/>
      <w:r w:rsidRPr="006C7BA9">
        <w:rPr>
          <w:sz w:val="28"/>
          <w:lang w:val="uk-UA"/>
        </w:rPr>
        <w:t>но</w:t>
      </w:r>
      <w:r w:rsidRPr="006C7BA9">
        <w:rPr>
          <w:sz w:val="28"/>
        </w:rPr>
        <w:t>рматив</w:t>
      </w:r>
      <w:proofErr w:type="spellEnd"/>
      <w:r w:rsidRPr="006C7BA9">
        <w:rPr>
          <w:sz w:val="28"/>
        </w:rPr>
        <w:t xml:space="preserve"> </w:t>
      </w:r>
      <w:proofErr w:type="spellStart"/>
      <w:r w:rsidRPr="006C7BA9">
        <w:rPr>
          <w:sz w:val="28"/>
        </w:rPr>
        <w:t>відрахувань</w:t>
      </w:r>
      <w:proofErr w:type="spellEnd"/>
      <w:r w:rsidRPr="006C7BA9">
        <w:rPr>
          <w:sz w:val="28"/>
        </w:rPr>
        <w:t xml:space="preserve"> 25,0%;</w:t>
      </w:r>
    </w:p>
    <w:p w:rsidR="00615AE5" w:rsidRPr="00ED0847" w:rsidRDefault="00615AE5" w:rsidP="00615AE5">
      <w:pPr>
        <w:suppressAutoHyphens w:val="0"/>
        <w:autoSpaceDE w:val="0"/>
        <w:autoSpaceDN w:val="0"/>
        <w:adjustRightInd w:val="0"/>
        <w:ind w:right="-2" w:firstLine="993"/>
        <w:jc w:val="both"/>
        <w:rPr>
          <w:sz w:val="28"/>
          <w:szCs w:val="28"/>
          <w:lang w:val="uk-UA" w:eastAsia="ru-RU"/>
        </w:rPr>
      </w:pPr>
    </w:p>
    <w:p w:rsidR="00615AE5" w:rsidRPr="00ED0847" w:rsidRDefault="00615AE5" w:rsidP="00615AE5">
      <w:pPr>
        <w:suppressAutoHyphens w:val="0"/>
        <w:autoSpaceDE w:val="0"/>
        <w:autoSpaceDN w:val="0"/>
        <w:adjustRightInd w:val="0"/>
        <w:ind w:right="-2" w:firstLine="993"/>
        <w:jc w:val="both"/>
        <w:rPr>
          <w:sz w:val="28"/>
          <w:lang w:val="uk-UA"/>
        </w:rPr>
      </w:pPr>
      <w:r w:rsidRPr="00ED0847">
        <w:rPr>
          <w:sz w:val="28"/>
          <w:szCs w:val="28"/>
          <w:lang w:val="uk-UA" w:eastAsia="ru-RU"/>
        </w:rPr>
        <w:t xml:space="preserve">Надходження по </w:t>
      </w:r>
      <w:r w:rsidRPr="00ED0847">
        <w:rPr>
          <w:sz w:val="28"/>
          <w:szCs w:val="28"/>
          <w:lang w:val="uk-UA"/>
        </w:rPr>
        <w:t>к</w:t>
      </w:r>
      <w:r w:rsidRPr="00ED0847">
        <w:rPr>
          <w:sz w:val="28"/>
          <w:lang w:val="uk-UA"/>
        </w:rPr>
        <w:t xml:space="preserve">оштах від відчуження майна, що належить Автономній Республіці Крим та майна, що перебуває в  комунальній власності в сумі 2000,0 </w:t>
      </w:r>
      <w:proofErr w:type="spellStart"/>
      <w:r w:rsidRPr="00ED0847">
        <w:rPr>
          <w:sz w:val="28"/>
          <w:lang w:val="uk-UA"/>
        </w:rPr>
        <w:t>тис.грн</w:t>
      </w:r>
      <w:proofErr w:type="spellEnd"/>
      <w:r w:rsidRPr="00ED0847">
        <w:rPr>
          <w:sz w:val="28"/>
          <w:lang w:val="uk-UA"/>
        </w:rPr>
        <w:t xml:space="preserve">., по коштах від продажу землі в сумі 4500,0 </w:t>
      </w:r>
      <w:proofErr w:type="spellStart"/>
      <w:r w:rsidRPr="00ED0847">
        <w:rPr>
          <w:sz w:val="28"/>
          <w:lang w:val="uk-UA"/>
        </w:rPr>
        <w:t>тис.грн</w:t>
      </w:r>
      <w:proofErr w:type="spellEnd"/>
      <w:r w:rsidRPr="00ED0847">
        <w:rPr>
          <w:sz w:val="28"/>
          <w:lang w:val="uk-UA"/>
        </w:rPr>
        <w:t xml:space="preserve">., надходження коштів пайової участі у розвитку інфраструктури населеного пункту в сумі </w:t>
      </w:r>
      <w:r>
        <w:rPr>
          <w:sz w:val="28"/>
          <w:lang w:val="uk-UA"/>
        </w:rPr>
        <w:t>30</w:t>
      </w:r>
      <w:r w:rsidRPr="00ED0847">
        <w:rPr>
          <w:sz w:val="28"/>
          <w:lang w:val="uk-UA"/>
        </w:rPr>
        <w:t xml:space="preserve">00,0 </w:t>
      </w:r>
      <w:proofErr w:type="spellStart"/>
      <w:r w:rsidRPr="00ED0847">
        <w:rPr>
          <w:sz w:val="28"/>
          <w:lang w:val="uk-UA"/>
        </w:rPr>
        <w:t>тис.грн</w:t>
      </w:r>
      <w:proofErr w:type="spellEnd"/>
      <w:r w:rsidRPr="00ED0847">
        <w:rPr>
          <w:sz w:val="28"/>
          <w:lang w:val="uk-UA"/>
        </w:rPr>
        <w:t>. прогнозуються на підставі пропозицій відповідних управлінь міськвиконкому, на яких покладено контроль за надходженнями вказаних коштів.</w:t>
      </w:r>
    </w:p>
    <w:p w:rsidR="00615AE5" w:rsidRPr="00ED0847" w:rsidRDefault="00615AE5" w:rsidP="00615AE5">
      <w:pPr>
        <w:suppressAutoHyphens w:val="0"/>
        <w:autoSpaceDE w:val="0"/>
        <w:autoSpaceDN w:val="0"/>
        <w:adjustRightInd w:val="0"/>
        <w:ind w:right="-2" w:firstLine="993"/>
        <w:jc w:val="both"/>
        <w:rPr>
          <w:sz w:val="28"/>
          <w:lang w:val="uk-UA"/>
        </w:rPr>
      </w:pPr>
      <w:r w:rsidRPr="00ED0847">
        <w:rPr>
          <w:sz w:val="28"/>
          <w:lang w:val="uk-UA"/>
        </w:rPr>
        <w:lastRenderedPageBreak/>
        <w:t>Плата за гарантії, надані Верховною Радою Автономної республіки Крим та міськими радами запланована у розмірі 12 грн., відповідно до укладеного договору.</w:t>
      </w:r>
    </w:p>
    <w:p w:rsidR="00E44315" w:rsidRPr="002553AE" w:rsidRDefault="00E44315" w:rsidP="00BE0BFC">
      <w:pPr>
        <w:pStyle w:val="25"/>
        <w:widowControl w:val="0"/>
        <w:spacing w:after="0" w:line="240" w:lineRule="auto"/>
        <w:ind w:left="0" w:firstLine="900"/>
        <w:jc w:val="both"/>
        <w:rPr>
          <w:color w:val="FF0000"/>
          <w:sz w:val="28"/>
          <w:lang w:val="uk-UA"/>
        </w:rPr>
      </w:pPr>
    </w:p>
    <w:p w:rsidR="00E44315" w:rsidRPr="00802288" w:rsidRDefault="00E44315" w:rsidP="00BE0BFC">
      <w:pPr>
        <w:widowControl w:val="0"/>
        <w:ind w:right="-2" w:firstLine="900"/>
        <w:jc w:val="both"/>
        <w:rPr>
          <w:sz w:val="28"/>
          <w:lang w:val="uk-UA"/>
        </w:rPr>
      </w:pPr>
      <w:r w:rsidRPr="006A44F7">
        <w:rPr>
          <w:b/>
          <w:sz w:val="28"/>
          <w:lang w:val="uk-UA"/>
        </w:rPr>
        <w:t>Обсяг видаткової частини бюджету міста</w:t>
      </w:r>
      <w:r w:rsidRPr="006A44F7">
        <w:rPr>
          <w:sz w:val="28"/>
          <w:lang w:val="uk-UA"/>
        </w:rPr>
        <w:t xml:space="preserve"> </w:t>
      </w:r>
      <w:r w:rsidRPr="006A44F7">
        <w:rPr>
          <w:b/>
          <w:sz w:val="28"/>
          <w:lang w:val="uk-UA"/>
        </w:rPr>
        <w:t>на 2016 рік</w:t>
      </w:r>
      <w:r w:rsidRPr="006A44F7">
        <w:rPr>
          <w:sz w:val="28"/>
          <w:lang w:val="uk-UA"/>
        </w:rPr>
        <w:t xml:space="preserve"> з урахуванням міжбюджетних трансфертів  складає</w:t>
      </w:r>
      <w:r w:rsidRPr="002553AE">
        <w:rPr>
          <w:color w:val="FF0000"/>
          <w:sz w:val="28"/>
          <w:lang w:val="uk-UA"/>
        </w:rPr>
        <w:t xml:space="preserve"> </w:t>
      </w:r>
      <w:r w:rsidR="00802288" w:rsidRPr="00802288">
        <w:rPr>
          <w:sz w:val="28"/>
          <w:lang w:val="uk-UA"/>
        </w:rPr>
        <w:t>2 412 305</w:t>
      </w:r>
      <w:r w:rsidR="00A62A06">
        <w:rPr>
          <w:sz w:val="28"/>
          <w:lang w:val="uk-UA"/>
        </w:rPr>
        <w:t> </w:t>
      </w:r>
      <w:r w:rsidR="00802288" w:rsidRPr="00802288">
        <w:rPr>
          <w:sz w:val="28"/>
          <w:lang w:val="uk-UA"/>
        </w:rPr>
        <w:t>642</w:t>
      </w:r>
      <w:r w:rsidR="00A62A06" w:rsidRPr="00A62A06">
        <w:rPr>
          <w:sz w:val="28"/>
          <w:lang w:val="uk-UA"/>
        </w:rPr>
        <w:t xml:space="preserve"> </w:t>
      </w:r>
      <w:r w:rsidRPr="00802288">
        <w:rPr>
          <w:sz w:val="28"/>
          <w:lang w:val="uk-UA"/>
        </w:rPr>
        <w:t xml:space="preserve">грн., в тому числі по загальному фонду – </w:t>
      </w:r>
      <w:r w:rsidR="00802288" w:rsidRPr="00802288">
        <w:rPr>
          <w:sz w:val="28"/>
          <w:lang w:val="uk-UA"/>
        </w:rPr>
        <w:t>2 184 330 460</w:t>
      </w:r>
      <w:r w:rsidRPr="00802288">
        <w:rPr>
          <w:sz w:val="28"/>
          <w:lang w:val="uk-UA"/>
        </w:rPr>
        <w:t xml:space="preserve"> грн., з  них видатки міського бюджету – </w:t>
      </w:r>
      <w:r w:rsidR="00802288" w:rsidRPr="00802288">
        <w:rPr>
          <w:sz w:val="28"/>
          <w:lang w:val="uk-UA"/>
        </w:rPr>
        <w:t>1 635 622 363</w:t>
      </w:r>
      <w:r w:rsidRPr="00802288">
        <w:rPr>
          <w:sz w:val="28"/>
          <w:lang w:val="uk-UA"/>
        </w:rPr>
        <w:t xml:space="preserve"> грн.,  районних  бюджетів – </w:t>
      </w:r>
      <w:r w:rsidR="00802288" w:rsidRPr="00802288">
        <w:rPr>
          <w:sz w:val="28"/>
          <w:lang w:val="uk-UA"/>
        </w:rPr>
        <w:t>548 708 097</w:t>
      </w:r>
      <w:r w:rsidRPr="00802288">
        <w:rPr>
          <w:sz w:val="28"/>
          <w:lang w:val="uk-UA"/>
        </w:rPr>
        <w:t xml:space="preserve"> грн., по  спеціальному  фонду  – </w:t>
      </w:r>
      <w:r w:rsidR="00802288" w:rsidRPr="00802288">
        <w:rPr>
          <w:sz w:val="28"/>
          <w:lang w:val="uk-UA"/>
        </w:rPr>
        <w:t>227 975 182</w:t>
      </w:r>
      <w:r w:rsidRPr="00802288">
        <w:rPr>
          <w:sz w:val="28"/>
          <w:lang w:val="uk-UA"/>
        </w:rPr>
        <w:t xml:space="preserve"> грн. </w:t>
      </w:r>
    </w:p>
    <w:p w:rsidR="00E44315" w:rsidRPr="006A44F7" w:rsidRDefault="00E44315" w:rsidP="006E1681">
      <w:pPr>
        <w:widowControl w:val="0"/>
        <w:ind w:right="-2" w:firstLine="900"/>
        <w:jc w:val="both"/>
        <w:rPr>
          <w:sz w:val="28"/>
        </w:rPr>
      </w:pPr>
      <w:r w:rsidRPr="006A44F7">
        <w:rPr>
          <w:sz w:val="28"/>
          <w:lang w:val="uk-UA"/>
        </w:rPr>
        <w:t xml:space="preserve">До складу бюджету міста входить міський бюджет та три </w:t>
      </w:r>
      <w:proofErr w:type="spellStart"/>
      <w:r w:rsidRPr="006A44F7">
        <w:rPr>
          <w:sz w:val="28"/>
          <w:lang w:val="uk-UA"/>
        </w:rPr>
        <w:t>внутриміські</w:t>
      </w:r>
      <w:proofErr w:type="spellEnd"/>
      <w:r w:rsidRPr="006A44F7">
        <w:rPr>
          <w:sz w:val="28"/>
          <w:lang w:val="uk-UA"/>
        </w:rPr>
        <w:t xml:space="preserve">: </w:t>
      </w:r>
      <w:proofErr w:type="spellStart"/>
      <w:r w:rsidRPr="006A44F7">
        <w:rPr>
          <w:sz w:val="28"/>
          <w:lang w:val="uk-UA"/>
        </w:rPr>
        <w:t>Октябрського</w:t>
      </w:r>
      <w:proofErr w:type="spellEnd"/>
      <w:r w:rsidRPr="006A44F7">
        <w:rPr>
          <w:sz w:val="28"/>
          <w:lang w:val="uk-UA"/>
        </w:rPr>
        <w:t>, Київського та Ленінського районів.</w:t>
      </w:r>
    </w:p>
    <w:p w:rsidR="00E44315" w:rsidRPr="006A44F7" w:rsidRDefault="00E44315" w:rsidP="006E1681">
      <w:pPr>
        <w:widowControl w:val="0"/>
        <w:ind w:right="-2" w:firstLine="900"/>
        <w:jc w:val="both"/>
        <w:rPr>
          <w:sz w:val="28"/>
          <w:lang w:val="uk-UA"/>
        </w:rPr>
      </w:pPr>
      <w:r w:rsidRPr="006A44F7">
        <w:rPr>
          <w:sz w:val="28"/>
          <w:lang w:val="uk-UA"/>
        </w:rPr>
        <w:t xml:space="preserve">Реверсна дотація складає </w:t>
      </w:r>
      <w:r w:rsidRPr="00B33E32">
        <w:rPr>
          <w:sz w:val="28"/>
        </w:rPr>
        <w:t>83</w:t>
      </w:r>
      <w:r w:rsidR="00D158D9">
        <w:rPr>
          <w:sz w:val="28"/>
          <w:lang w:val="uk-UA"/>
        </w:rPr>
        <w:t xml:space="preserve"> </w:t>
      </w:r>
      <w:r w:rsidRPr="00B33E32">
        <w:rPr>
          <w:sz w:val="28"/>
        </w:rPr>
        <w:t>050</w:t>
      </w:r>
      <w:r w:rsidR="00D158D9">
        <w:rPr>
          <w:sz w:val="28"/>
          <w:lang w:val="uk-UA"/>
        </w:rPr>
        <w:t xml:space="preserve"> </w:t>
      </w:r>
      <w:r w:rsidRPr="00B33E32">
        <w:rPr>
          <w:sz w:val="28"/>
        </w:rPr>
        <w:t>4</w:t>
      </w:r>
      <w:r w:rsidRPr="006A44F7">
        <w:rPr>
          <w:sz w:val="28"/>
          <w:lang w:val="uk-UA"/>
        </w:rPr>
        <w:t>00 грн.</w:t>
      </w:r>
    </w:p>
    <w:p w:rsidR="00E44315" w:rsidRPr="006A44F7" w:rsidRDefault="00E44315" w:rsidP="004B37E4">
      <w:pPr>
        <w:widowControl w:val="0"/>
        <w:ind w:right="-2"/>
        <w:jc w:val="both"/>
        <w:rPr>
          <w:sz w:val="28"/>
          <w:lang w:val="uk-UA"/>
        </w:rPr>
      </w:pPr>
      <w:r w:rsidRPr="006A44F7">
        <w:rPr>
          <w:sz w:val="28"/>
          <w:lang w:val="uk-UA"/>
        </w:rPr>
        <w:tab/>
      </w:r>
      <w:r w:rsidRPr="006A44F7">
        <w:rPr>
          <w:sz w:val="28"/>
        </w:rPr>
        <w:t xml:space="preserve">  </w:t>
      </w:r>
      <w:r w:rsidRPr="006A44F7">
        <w:rPr>
          <w:sz w:val="28"/>
          <w:lang w:val="uk-UA"/>
        </w:rPr>
        <w:t xml:space="preserve">Оборотна касова готівка по бюджету міста </w:t>
      </w:r>
      <w:r w:rsidR="00D158D9">
        <w:rPr>
          <w:sz w:val="28"/>
          <w:lang w:val="uk-UA"/>
        </w:rPr>
        <w:t>–</w:t>
      </w:r>
      <w:r w:rsidRPr="006A44F7">
        <w:rPr>
          <w:sz w:val="28"/>
          <w:lang w:val="uk-UA"/>
        </w:rPr>
        <w:t xml:space="preserve"> 2</w:t>
      </w:r>
      <w:r w:rsidR="00D158D9">
        <w:rPr>
          <w:sz w:val="28"/>
          <w:lang w:val="uk-UA"/>
        </w:rPr>
        <w:t xml:space="preserve"> </w:t>
      </w:r>
      <w:r w:rsidRPr="006A44F7">
        <w:rPr>
          <w:sz w:val="28"/>
          <w:lang w:val="uk-UA"/>
        </w:rPr>
        <w:t>000</w:t>
      </w:r>
      <w:r w:rsidR="00D158D9">
        <w:rPr>
          <w:sz w:val="28"/>
          <w:lang w:val="uk-UA"/>
        </w:rPr>
        <w:t xml:space="preserve"> </w:t>
      </w:r>
      <w:proofErr w:type="spellStart"/>
      <w:r w:rsidRPr="006A44F7">
        <w:rPr>
          <w:sz w:val="28"/>
          <w:lang w:val="uk-UA"/>
        </w:rPr>
        <w:t>000</w:t>
      </w:r>
      <w:proofErr w:type="spellEnd"/>
      <w:r w:rsidRPr="006A44F7">
        <w:rPr>
          <w:sz w:val="28"/>
          <w:lang w:val="uk-UA"/>
        </w:rPr>
        <w:t xml:space="preserve"> грн.</w:t>
      </w:r>
    </w:p>
    <w:p w:rsidR="00E44315" w:rsidRPr="006A44F7" w:rsidRDefault="00E44315" w:rsidP="00BE0BFC">
      <w:pPr>
        <w:widowControl w:val="0"/>
        <w:ind w:right="-2" w:firstLine="900"/>
        <w:jc w:val="both"/>
        <w:rPr>
          <w:sz w:val="28"/>
          <w:lang w:val="uk-UA"/>
        </w:rPr>
      </w:pPr>
      <w:r w:rsidRPr="006A44F7">
        <w:rPr>
          <w:sz w:val="28"/>
          <w:lang w:val="uk-UA"/>
        </w:rPr>
        <w:t>У 201</w:t>
      </w:r>
      <w:r w:rsidRPr="006A44F7">
        <w:rPr>
          <w:sz w:val="28"/>
        </w:rPr>
        <w:t>6</w:t>
      </w:r>
      <w:r w:rsidRPr="006A44F7">
        <w:rPr>
          <w:sz w:val="28"/>
          <w:lang w:val="uk-UA"/>
        </w:rPr>
        <w:t xml:space="preserve"> році фінансування за рахунок бюджету розвитку заплановано у сумі </w:t>
      </w:r>
      <w:r w:rsidRPr="00855C01">
        <w:rPr>
          <w:sz w:val="28"/>
          <w:lang w:val="uk-UA"/>
        </w:rPr>
        <w:t>188 866 212  грн</w:t>
      </w:r>
      <w:r w:rsidRPr="006A44F7">
        <w:rPr>
          <w:sz w:val="28"/>
          <w:lang w:val="uk-UA"/>
        </w:rPr>
        <w:t>.</w:t>
      </w:r>
    </w:p>
    <w:p w:rsidR="00E44315" w:rsidRPr="002553AE" w:rsidRDefault="00E44315" w:rsidP="00BE0BFC">
      <w:pPr>
        <w:widowControl w:val="0"/>
        <w:ind w:right="-2"/>
        <w:jc w:val="both"/>
        <w:rPr>
          <w:color w:val="FF0000"/>
          <w:sz w:val="28"/>
          <w:lang w:val="uk-UA"/>
        </w:rPr>
      </w:pPr>
    </w:p>
    <w:p w:rsidR="00E44315" w:rsidRPr="00016C4D" w:rsidRDefault="00E44315" w:rsidP="00F4609C">
      <w:pPr>
        <w:widowControl w:val="0"/>
        <w:ind w:right="-2" w:firstLine="900"/>
        <w:jc w:val="both"/>
        <w:rPr>
          <w:sz w:val="28"/>
          <w:szCs w:val="28"/>
        </w:rPr>
      </w:pPr>
      <w:r w:rsidRPr="006A44F7">
        <w:rPr>
          <w:sz w:val="28"/>
          <w:szCs w:val="28"/>
        </w:rPr>
        <w:t xml:space="preserve">На </w:t>
      </w:r>
      <w:proofErr w:type="spellStart"/>
      <w:r w:rsidRPr="006A44F7">
        <w:rPr>
          <w:b/>
          <w:i/>
          <w:sz w:val="28"/>
          <w:szCs w:val="28"/>
        </w:rPr>
        <w:t>утримання</w:t>
      </w:r>
      <w:proofErr w:type="spellEnd"/>
      <w:r w:rsidRPr="006A44F7">
        <w:rPr>
          <w:b/>
          <w:i/>
          <w:sz w:val="28"/>
          <w:szCs w:val="28"/>
        </w:rPr>
        <w:t xml:space="preserve"> </w:t>
      </w:r>
      <w:proofErr w:type="spellStart"/>
      <w:r w:rsidRPr="006A44F7">
        <w:rPr>
          <w:b/>
          <w:i/>
          <w:sz w:val="28"/>
          <w:szCs w:val="28"/>
        </w:rPr>
        <w:t>органів</w:t>
      </w:r>
      <w:proofErr w:type="spellEnd"/>
      <w:r w:rsidRPr="006A44F7">
        <w:rPr>
          <w:b/>
          <w:i/>
          <w:sz w:val="28"/>
          <w:szCs w:val="28"/>
        </w:rPr>
        <w:t xml:space="preserve"> </w:t>
      </w:r>
      <w:proofErr w:type="spellStart"/>
      <w:r w:rsidRPr="006A44F7">
        <w:rPr>
          <w:b/>
          <w:i/>
          <w:sz w:val="28"/>
          <w:szCs w:val="28"/>
        </w:rPr>
        <w:t>місцевого</w:t>
      </w:r>
      <w:proofErr w:type="spellEnd"/>
      <w:r w:rsidRPr="006A44F7">
        <w:rPr>
          <w:b/>
          <w:i/>
          <w:sz w:val="28"/>
          <w:szCs w:val="28"/>
        </w:rPr>
        <w:t xml:space="preserve"> </w:t>
      </w:r>
      <w:proofErr w:type="spellStart"/>
      <w:r w:rsidRPr="006A44F7">
        <w:rPr>
          <w:b/>
          <w:i/>
          <w:sz w:val="28"/>
          <w:szCs w:val="28"/>
        </w:rPr>
        <w:t>самоврядування</w:t>
      </w:r>
      <w:proofErr w:type="spellEnd"/>
      <w:r w:rsidRPr="006A44F7">
        <w:rPr>
          <w:sz w:val="28"/>
          <w:szCs w:val="28"/>
        </w:rPr>
        <w:t xml:space="preserve"> </w:t>
      </w:r>
      <w:proofErr w:type="spellStart"/>
      <w:r w:rsidRPr="006A44F7">
        <w:rPr>
          <w:sz w:val="28"/>
          <w:szCs w:val="28"/>
        </w:rPr>
        <w:t>видатки</w:t>
      </w:r>
      <w:proofErr w:type="spellEnd"/>
      <w:r w:rsidRPr="006A44F7">
        <w:rPr>
          <w:sz w:val="28"/>
          <w:szCs w:val="28"/>
        </w:rPr>
        <w:t xml:space="preserve">  в  </w:t>
      </w:r>
      <w:proofErr w:type="spellStart"/>
      <w:r w:rsidRPr="006A44F7">
        <w:rPr>
          <w:sz w:val="28"/>
          <w:szCs w:val="28"/>
        </w:rPr>
        <w:t>бюджеті</w:t>
      </w:r>
      <w:proofErr w:type="spellEnd"/>
      <w:r w:rsidRPr="006A44F7">
        <w:rPr>
          <w:sz w:val="28"/>
          <w:szCs w:val="28"/>
        </w:rPr>
        <w:t xml:space="preserve"> </w:t>
      </w:r>
      <w:proofErr w:type="spellStart"/>
      <w:r w:rsidRPr="006A44F7">
        <w:rPr>
          <w:sz w:val="28"/>
          <w:szCs w:val="28"/>
        </w:rPr>
        <w:t>міста</w:t>
      </w:r>
      <w:proofErr w:type="spellEnd"/>
      <w:r w:rsidRPr="006A44F7">
        <w:rPr>
          <w:sz w:val="28"/>
          <w:szCs w:val="28"/>
        </w:rPr>
        <w:t xml:space="preserve">  на 2016 </w:t>
      </w:r>
      <w:proofErr w:type="spellStart"/>
      <w:proofErr w:type="gramStart"/>
      <w:r w:rsidRPr="006A44F7">
        <w:rPr>
          <w:sz w:val="28"/>
          <w:szCs w:val="28"/>
        </w:rPr>
        <w:t>р</w:t>
      </w:r>
      <w:proofErr w:type="gramEnd"/>
      <w:r w:rsidRPr="006A44F7">
        <w:rPr>
          <w:sz w:val="28"/>
          <w:szCs w:val="28"/>
        </w:rPr>
        <w:t>ік</w:t>
      </w:r>
      <w:proofErr w:type="spellEnd"/>
      <w:r w:rsidRPr="006A44F7">
        <w:rPr>
          <w:sz w:val="28"/>
          <w:szCs w:val="28"/>
        </w:rPr>
        <w:t xml:space="preserve"> </w:t>
      </w:r>
      <w:proofErr w:type="spellStart"/>
      <w:r w:rsidRPr="006A44F7">
        <w:rPr>
          <w:sz w:val="28"/>
          <w:szCs w:val="28"/>
        </w:rPr>
        <w:t>заплановані</w:t>
      </w:r>
      <w:proofErr w:type="spellEnd"/>
      <w:r w:rsidRPr="006A44F7">
        <w:rPr>
          <w:sz w:val="28"/>
          <w:szCs w:val="28"/>
        </w:rPr>
        <w:t xml:space="preserve"> в </w:t>
      </w:r>
      <w:proofErr w:type="spellStart"/>
      <w:r w:rsidRPr="006A44F7">
        <w:rPr>
          <w:sz w:val="28"/>
          <w:szCs w:val="28"/>
        </w:rPr>
        <w:t>сумі</w:t>
      </w:r>
      <w:proofErr w:type="spellEnd"/>
      <w:r w:rsidRPr="002553AE">
        <w:rPr>
          <w:color w:val="FF0000"/>
          <w:sz w:val="28"/>
          <w:szCs w:val="28"/>
        </w:rPr>
        <w:t xml:space="preserve">  </w:t>
      </w:r>
      <w:r w:rsidR="00006E81" w:rsidRPr="00016C4D">
        <w:rPr>
          <w:sz w:val="28"/>
          <w:szCs w:val="28"/>
        </w:rPr>
        <w:t>75</w:t>
      </w:r>
      <w:r w:rsidR="008D4470">
        <w:rPr>
          <w:sz w:val="28"/>
          <w:szCs w:val="28"/>
          <w:lang w:val="uk-UA"/>
        </w:rPr>
        <w:t xml:space="preserve"> </w:t>
      </w:r>
      <w:r w:rsidR="00006E81" w:rsidRPr="00016C4D">
        <w:rPr>
          <w:sz w:val="28"/>
          <w:szCs w:val="28"/>
        </w:rPr>
        <w:t>704</w:t>
      </w:r>
      <w:r w:rsidR="008D4470">
        <w:rPr>
          <w:sz w:val="28"/>
          <w:szCs w:val="28"/>
          <w:lang w:val="uk-UA"/>
        </w:rPr>
        <w:t xml:space="preserve"> </w:t>
      </w:r>
      <w:r w:rsidR="00006E81" w:rsidRPr="00016C4D">
        <w:rPr>
          <w:sz w:val="28"/>
          <w:szCs w:val="28"/>
        </w:rPr>
        <w:t>860</w:t>
      </w:r>
      <w:r w:rsidRPr="00016C4D">
        <w:rPr>
          <w:sz w:val="28"/>
          <w:szCs w:val="28"/>
        </w:rPr>
        <w:t xml:space="preserve"> </w:t>
      </w:r>
      <w:proofErr w:type="spellStart"/>
      <w:r w:rsidRPr="00016C4D">
        <w:rPr>
          <w:sz w:val="28"/>
          <w:szCs w:val="28"/>
        </w:rPr>
        <w:t>грн</w:t>
      </w:r>
      <w:proofErr w:type="spellEnd"/>
      <w:r w:rsidRPr="00016C4D">
        <w:rPr>
          <w:sz w:val="28"/>
          <w:szCs w:val="28"/>
        </w:rPr>
        <w:t xml:space="preserve">., </w:t>
      </w:r>
      <w:proofErr w:type="spellStart"/>
      <w:r w:rsidRPr="00016C4D">
        <w:rPr>
          <w:sz w:val="28"/>
          <w:szCs w:val="28"/>
        </w:rPr>
        <w:t>з</w:t>
      </w:r>
      <w:proofErr w:type="spellEnd"/>
      <w:r w:rsidRPr="00016C4D">
        <w:rPr>
          <w:sz w:val="28"/>
          <w:szCs w:val="28"/>
        </w:rPr>
        <w:t xml:space="preserve"> них по </w:t>
      </w:r>
      <w:proofErr w:type="spellStart"/>
      <w:r w:rsidRPr="00016C4D">
        <w:rPr>
          <w:sz w:val="28"/>
          <w:szCs w:val="28"/>
        </w:rPr>
        <w:t>загальному</w:t>
      </w:r>
      <w:proofErr w:type="spellEnd"/>
      <w:r w:rsidRPr="00016C4D">
        <w:rPr>
          <w:sz w:val="28"/>
          <w:szCs w:val="28"/>
        </w:rPr>
        <w:t xml:space="preserve"> фонду – </w:t>
      </w:r>
      <w:r w:rsidR="00006E81" w:rsidRPr="00016C4D">
        <w:rPr>
          <w:sz w:val="28"/>
          <w:szCs w:val="28"/>
        </w:rPr>
        <w:t>70</w:t>
      </w:r>
      <w:r w:rsidR="008D4470">
        <w:rPr>
          <w:sz w:val="28"/>
          <w:szCs w:val="28"/>
          <w:lang w:val="uk-UA"/>
        </w:rPr>
        <w:t xml:space="preserve"> </w:t>
      </w:r>
      <w:r w:rsidR="00006E81" w:rsidRPr="00016C4D">
        <w:rPr>
          <w:sz w:val="28"/>
          <w:szCs w:val="28"/>
        </w:rPr>
        <w:t>980</w:t>
      </w:r>
      <w:r w:rsidR="008D4470">
        <w:rPr>
          <w:sz w:val="28"/>
          <w:szCs w:val="28"/>
          <w:lang w:val="uk-UA"/>
        </w:rPr>
        <w:t xml:space="preserve"> </w:t>
      </w:r>
      <w:proofErr w:type="spellStart"/>
      <w:r w:rsidR="00006E81" w:rsidRPr="00016C4D">
        <w:rPr>
          <w:sz w:val="28"/>
          <w:szCs w:val="28"/>
        </w:rPr>
        <w:t>980</w:t>
      </w:r>
      <w:proofErr w:type="spellEnd"/>
      <w:r w:rsidRPr="00016C4D">
        <w:rPr>
          <w:sz w:val="28"/>
          <w:szCs w:val="28"/>
          <w:lang w:val="uk-UA"/>
        </w:rPr>
        <w:t xml:space="preserve"> </w:t>
      </w:r>
      <w:proofErr w:type="spellStart"/>
      <w:r w:rsidRPr="00016C4D">
        <w:rPr>
          <w:sz w:val="28"/>
          <w:szCs w:val="28"/>
        </w:rPr>
        <w:t>грн</w:t>
      </w:r>
      <w:proofErr w:type="spellEnd"/>
      <w:r w:rsidRPr="00016C4D">
        <w:rPr>
          <w:sz w:val="28"/>
          <w:szCs w:val="28"/>
        </w:rPr>
        <w:t xml:space="preserve">., по </w:t>
      </w:r>
      <w:proofErr w:type="spellStart"/>
      <w:r w:rsidRPr="00016C4D">
        <w:rPr>
          <w:sz w:val="28"/>
          <w:szCs w:val="28"/>
        </w:rPr>
        <w:t>спеціальному</w:t>
      </w:r>
      <w:proofErr w:type="spellEnd"/>
      <w:r w:rsidRPr="00016C4D">
        <w:rPr>
          <w:sz w:val="28"/>
          <w:szCs w:val="28"/>
        </w:rPr>
        <w:t xml:space="preserve"> фонду – </w:t>
      </w:r>
      <w:r w:rsidR="00006E81" w:rsidRPr="00016C4D">
        <w:rPr>
          <w:sz w:val="28"/>
          <w:szCs w:val="28"/>
        </w:rPr>
        <w:t>4</w:t>
      </w:r>
      <w:r w:rsidR="008D4470">
        <w:rPr>
          <w:sz w:val="28"/>
          <w:szCs w:val="28"/>
          <w:lang w:val="uk-UA"/>
        </w:rPr>
        <w:t xml:space="preserve"> </w:t>
      </w:r>
      <w:r w:rsidR="00006E81" w:rsidRPr="00016C4D">
        <w:rPr>
          <w:sz w:val="28"/>
          <w:szCs w:val="28"/>
        </w:rPr>
        <w:t>723</w:t>
      </w:r>
      <w:r w:rsidR="008D4470">
        <w:rPr>
          <w:sz w:val="28"/>
          <w:szCs w:val="28"/>
          <w:lang w:val="uk-UA"/>
        </w:rPr>
        <w:t xml:space="preserve"> </w:t>
      </w:r>
      <w:r w:rsidR="00006E81" w:rsidRPr="00016C4D">
        <w:rPr>
          <w:sz w:val="28"/>
          <w:szCs w:val="28"/>
        </w:rPr>
        <w:t>88</w:t>
      </w:r>
      <w:r w:rsidRPr="00016C4D">
        <w:rPr>
          <w:sz w:val="28"/>
          <w:szCs w:val="28"/>
          <w:lang w:val="uk-UA"/>
        </w:rPr>
        <w:t>0</w:t>
      </w:r>
      <w:r w:rsidRPr="00016C4D">
        <w:rPr>
          <w:sz w:val="28"/>
          <w:szCs w:val="28"/>
        </w:rPr>
        <w:t xml:space="preserve"> </w:t>
      </w:r>
      <w:proofErr w:type="spellStart"/>
      <w:r w:rsidRPr="00016C4D">
        <w:rPr>
          <w:sz w:val="28"/>
          <w:szCs w:val="28"/>
        </w:rPr>
        <w:t>грн</w:t>
      </w:r>
      <w:proofErr w:type="spellEnd"/>
      <w:r w:rsidRPr="00016C4D">
        <w:rPr>
          <w:sz w:val="28"/>
          <w:szCs w:val="28"/>
          <w:lang w:val="uk-UA"/>
        </w:rPr>
        <w:t>. Н</w:t>
      </w:r>
      <w:r w:rsidRPr="00016C4D">
        <w:rPr>
          <w:sz w:val="28"/>
          <w:szCs w:val="28"/>
        </w:rPr>
        <w:t xml:space="preserve">а </w:t>
      </w:r>
      <w:proofErr w:type="spellStart"/>
      <w:r w:rsidRPr="00016C4D">
        <w:rPr>
          <w:sz w:val="28"/>
          <w:szCs w:val="28"/>
        </w:rPr>
        <w:t>заробітну</w:t>
      </w:r>
      <w:proofErr w:type="spellEnd"/>
      <w:r w:rsidRPr="00016C4D">
        <w:rPr>
          <w:sz w:val="28"/>
          <w:szCs w:val="28"/>
        </w:rPr>
        <w:t xml:space="preserve"> плату </w:t>
      </w:r>
      <w:proofErr w:type="spellStart"/>
      <w:r w:rsidRPr="00016C4D">
        <w:rPr>
          <w:sz w:val="28"/>
          <w:szCs w:val="28"/>
        </w:rPr>
        <w:t>з</w:t>
      </w:r>
      <w:proofErr w:type="spellEnd"/>
      <w:r w:rsidRPr="00016C4D">
        <w:rPr>
          <w:sz w:val="28"/>
          <w:szCs w:val="28"/>
        </w:rPr>
        <w:t xml:space="preserve"> </w:t>
      </w:r>
      <w:proofErr w:type="spellStart"/>
      <w:r w:rsidRPr="00016C4D">
        <w:rPr>
          <w:sz w:val="28"/>
          <w:szCs w:val="28"/>
        </w:rPr>
        <w:t>нарахуваннями</w:t>
      </w:r>
      <w:proofErr w:type="spellEnd"/>
      <w:r w:rsidRPr="00016C4D">
        <w:rPr>
          <w:sz w:val="28"/>
          <w:szCs w:val="28"/>
        </w:rPr>
        <w:t xml:space="preserve"> </w:t>
      </w:r>
      <w:proofErr w:type="spellStart"/>
      <w:r w:rsidRPr="00016C4D">
        <w:rPr>
          <w:sz w:val="28"/>
          <w:szCs w:val="28"/>
        </w:rPr>
        <w:t>передбачено</w:t>
      </w:r>
      <w:proofErr w:type="spellEnd"/>
      <w:r w:rsidRPr="00016C4D">
        <w:rPr>
          <w:sz w:val="28"/>
          <w:szCs w:val="28"/>
        </w:rPr>
        <w:t xml:space="preserve">  </w:t>
      </w:r>
      <w:r w:rsidR="00006E81" w:rsidRPr="00016C4D">
        <w:rPr>
          <w:sz w:val="28"/>
          <w:szCs w:val="28"/>
        </w:rPr>
        <w:t>60</w:t>
      </w:r>
      <w:r w:rsidR="008D4470">
        <w:rPr>
          <w:sz w:val="28"/>
          <w:szCs w:val="28"/>
          <w:lang w:val="uk-UA"/>
        </w:rPr>
        <w:t xml:space="preserve"> </w:t>
      </w:r>
      <w:r w:rsidR="00006E81" w:rsidRPr="00016C4D">
        <w:rPr>
          <w:sz w:val="28"/>
          <w:szCs w:val="28"/>
        </w:rPr>
        <w:t>107</w:t>
      </w:r>
      <w:r w:rsidR="008D4470">
        <w:rPr>
          <w:sz w:val="28"/>
          <w:szCs w:val="28"/>
          <w:lang w:val="uk-UA"/>
        </w:rPr>
        <w:t xml:space="preserve"> </w:t>
      </w:r>
      <w:r w:rsidR="00006E81" w:rsidRPr="00016C4D">
        <w:rPr>
          <w:sz w:val="28"/>
          <w:szCs w:val="28"/>
        </w:rPr>
        <w:t>430</w:t>
      </w:r>
      <w:r w:rsidRPr="00016C4D">
        <w:rPr>
          <w:sz w:val="28"/>
          <w:szCs w:val="28"/>
        </w:rPr>
        <w:t xml:space="preserve"> </w:t>
      </w:r>
      <w:proofErr w:type="spellStart"/>
      <w:r w:rsidRPr="00016C4D">
        <w:rPr>
          <w:sz w:val="28"/>
          <w:szCs w:val="28"/>
        </w:rPr>
        <w:t>грн</w:t>
      </w:r>
      <w:proofErr w:type="spellEnd"/>
      <w:r w:rsidRPr="00016C4D">
        <w:rPr>
          <w:sz w:val="28"/>
          <w:szCs w:val="28"/>
        </w:rPr>
        <w:t>.,</w:t>
      </w:r>
      <w:r w:rsidRPr="00016C4D">
        <w:rPr>
          <w:sz w:val="28"/>
          <w:szCs w:val="28"/>
          <w:lang w:val="uk-UA"/>
        </w:rPr>
        <w:t xml:space="preserve"> в тому числі по загальному фонду – </w:t>
      </w:r>
      <w:r w:rsidR="00006E81" w:rsidRPr="00016C4D">
        <w:rPr>
          <w:sz w:val="28"/>
          <w:szCs w:val="28"/>
          <w:lang w:val="uk-UA"/>
        </w:rPr>
        <w:t>5</w:t>
      </w:r>
      <w:r w:rsidR="00006E81" w:rsidRPr="00016C4D">
        <w:rPr>
          <w:sz w:val="28"/>
          <w:szCs w:val="28"/>
        </w:rPr>
        <w:t>8</w:t>
      </w:r>
      <w:r w:rsidR="008D4470">
        <w:rPr>
          <w:sz w:val="28"/>
          <w:szCs w:val="28"/>
          <w:lang w:val="uk-UA"/>
        </w:rPr>
        <w:t xml:space="preserve"> </w:t>
      </w:r>
      <w:r w:rsidR="00006E81" w:rsidRPr="00016C4D">
        <w:rPr>
          <w:sz w:val="28"/>
          <w:szCs w:val="28"/>
        </w:rPr>
        <w:t>433</w:t>
      </w:r>
      <w:r w:rsidR="008D4470">
        <w:rPr>
          <w:sz w:val="28"/>
          <w:szCs w:val="28"/>
          <w:lang w:val="uk-UA"/>
        </w:rPr>
        <w:t xml:space="preserve"> </w:t>
      </w:r>
      <w:r w:rsidR="00006E81" w:rsidRPr="00016C4D">
        <w:rPr>
          <w:sz w:val="28"/>
          <w:szCs w:val="28"/>
        </w:rPr>
        <w:t>710</w:t>
      </w:r>
      <w:r w:rsidRPr="00016C4D">
        <w:rPr>
          <w:sz w:val="28"/>
          <w:szCs w:val="28"/>
          <w:lang w:val="uk-UA"/>
        </w:rPr>
        <w:t xml:space="preserve"> грн.,</w:t>
      </w:r>
      <w:r w:rsidRPr="00016C4D">
        <w:rPr>
          <w:sz w:val="28"/>
          <w:szCs w:val="28"/>
        </w:rPr>
        <w:t xml:space="preserve"> на оплату </w:t>
      </w:r>
      <w:proofErr w:type="spellStart"/>
      <w:r w:rsidRPr="00016C4D">
        <w:rPr>
          <w:sz w:val="28"/>
          <w:szCs w:val="28"/>
        </w:rPr>
        <w:t>енергоносіїв</w:t>
      </w:r>
      <w:proofErr w:type="spellEnd"/>
      <w:r w:rsidRPr="00016C4D">
        <w:rPr>
          <w:sz w:val="28"/>
          <w:szCs w:val="28"/>
        </w:rPr>
        <w:t xml:space="preserve"> </w:t>
      </w:r>
      <w:proofErr w:type="spellStart"/>
      <w:r w:rsidRPr="00016C4D">
        <w:rPr>
          <w:sz w:val="28"/>
          <w:szCs w:val="28"/>
        </w:rPr>
        <w:t>і</w:t>
      </w:r>
      <w:proofErr w:type="spellEnd"/>
      <w:r w:rsidRPr="00016C4D">
        <w:rPr>
          <w:sz w:val="28"/>
          <w:szCs w:val="28"/>
        </w:rPr>
        <w:t xml:space="preserve"> </w:t>
      </w:r>
      <w:proofErr w:type="spellStart"/>
      <w:r w:rsidRPr="00016C4D">
        <w:rPr>
          <w:sz w:val="28"/>
          <w:szCs w:val="28"/>
        </w:rPr>
        <w:t>комунальних</w:t>
      </w:r>
      <w:proofErr w:type="spellEnd"/>
      <w:r w:rsidRPr="00016C4D">
        <w:rPr>
          <w:sz w:val="28"/>
          <w:szCs w:val="28"/>
        </w:rPr>
        <w:t xml:space="preserve"> </w:t>
      </w:r>
      <w:proofErr w:type="spellStart"/>
      <w:r w:rsidRPr="00016C4D">
        <w:rPr>
          <w:sz w:val="28"/>
          <w:szCs w:val="28"/>
        </w:rPr>
        <w:t>послуг</w:t>
      </w:r>
      <w:proofErr w:type="spellEnd"/>
      <w:r w:rsidRPr="00016C4D">
        <w:rPr>
          <w:sz w:val="28"/>
          <w:szCs w:val="28"/>
        </w:rPr>
        <w:t xml:space="preserve"> – </w:t>
      </w:r>
      <w:r w:rsidR="00006E81" w:rsidRPr="00016C4D">
        <w:rPr>
          <w:sz w:val="28"/>
          <w:szCs w:val="28"/>
        </w:rPr>
        <w:t>3</w:t>
      </w:r>
      <w:r w:rsidR="008D4470">
        <w:rPr>
          <w:sz w:val="28"/>
          <w:szCs w:val="28"/>
          <w:lang w:val="uk-UA"/>
        </w:rPr>
        <w:t xml:space="preserve"> </w:t>
      </w:r>
      <w:r w:rsidR="00006E81" w:rsidRPr="00016C4D">
        <w:rPr>
          <w:sz w:val="28"/>
          <w:szCs w:val="28"/>
        </w:rPr>
        <w:t>026</w:t>
      </w:r>
      <w:r w:rsidR="008D4470">
        <w:rPr>
          <w:sz w:val="28"/>
          <w:szCs w:val="28"/>
          <w:lang w:val="uk-UA"/>
        </w:rPr>
        <w:t xml:space="preserve"> </w:t>
      </w:r>
      <w:r w:rsidR="00006E81" w:rsidRPr="00016C4D">
        <w:rPr>
          <w:sz w:val="28"/>
          <w:szCs w:val="28"/>
        </w:rPr>
        <w:t>840</w:t>
      </w:r>
      <w:r w:rsidRPr="00016C4D">
        <w:rPr>
          <w:sz w:val="28"/>
          <w:szCs w:val="28"/>
        </w:rPr>
        <w:t xml:space="preserve">грн. </w:t>
      </w:r>
      <w:proofErr w:type="spellStart"/>
      <w:r w:rsidRPr="00016C4D">
        <w:rPr>
          <w:sz w:val="28"/>
          <w:szCs w:val="28"/>
        </w:rPr>
        <w:t>Питома</w:t>
      </w:r>
      <w:proofErr w:type="spellEnd"/>
      <w:r w:rsidRPr="00016C4D">
        <w:rPr>
          <w:sz w:val="28"/>
          <w:szCs w:val="28"/>
        </w:rPr>
        <w:t xml:space="preserve"> вага  </w:t>
      </w:r>
      <w:proofErr w:type="spellStart"/>
      <w:r w:rsidRPr="00016C4D">
        <w:rPr>
          <w:sz w:val="28"/>
          <w:szCs w:val="28"/>
        </w:rPr>
        <w:t>захищених</w:t>
      </w:r>
      <w:proofErr w:type="spellEnd"/>
      <w:r w:rsidRPr="00016C4D">
        <w:rPr>
          <w:sz w:val="28"/>
          <w:szCs w:val="28"/>
        </w:rPr>
        <w:t xml:space="preserve"> статей </w:t>
      </w:r>
      <w:proofErr w:type="spellStart"/>
      <w:r w:rsidRPr="00016C4D">
        <w:rPr>
          <w:sz w:val="28"/>
          <w:szCs w:val="28"/>
        </w:rPr>
        <w:t>видатків</w:t>
      </w:r>
      <w:proofErr w:type="spellEnd"/>
      <w:r w:rsidRPr="00016C4D">
        <w:rPr>
          <w:sz w:val="28"/>
          <w:szCs w:val="28"/>
        </w:rPr>
        <w:t xml:space="preserve">  (</w:t>
      </w:r>
      <w:proofErr w:type="spellStart"/>
      <w:r w:rsidRPr="00016C4D">
        <w:rPr>
          <w:sz w:val="28"/>
          <w:szCs w:val="28"/>
        </w:rPr>
        <w:t>заробітна</w:t>
      </w:r>
      <w:proofErr w:type="spellEnd"/>
      <w:r w:rsidRPr="00016C4D">
        <w:rPr>
          <w:sz w:val="28"/>
          <w:szCs w:val="28"/>
        </w:rPr>
        <w:t xml:space="preserve"> плата  та оплата  </w:t>
      </w:r>
      <w:proofErr w:type="spellStart"/>
      <w:r w:rsidRPr="00016C4D">
        <w:rPr>
          <w:sz w:val="28"/>
          <w:szCs w:val="28"/>
        </w:rPr>
        <w:t>енергоносіїв</w:t>
      </w:r>
      <w:proofErr w:type="spellEnd"/>
      <w:r w:rsidRPr="00016C4D">
        <w:rPr>
          <w:sz w:val="28"/>
          <w:szCs w:val="28"/>
        </w:rPr>
        <w:t xml:space="preserve">)  </w:t>
      </w:r>
      <w:proofErr w:type="spellStart"/>
      <w:r w:rsidRPr="00016C4D">
        <w:rPr>
          <w:sz w:val="28"/>
          <w:szCs w:val="28"/>
        </w:rPr>
        <w:t>сягає</w:t>
      </w:r>
      <w:proofErr w:type="spellEnd"/>
      <w:r w:rsidRPr="00016C4D">
        <w:rPr>
          <w:sz w:val="28"/>
          <w:szCs w:val="28"/>
        </w:rPr>
        <w:t xml:space="preserve"> </w:t>
      </w:r>
      <w:r w:rsidR="00016C4D" w:rsidRPr="00016C4D">
        <w:rPr>
          <w:sz w:val="28"/>
          <w:szCs w:val="28"/>
        </w:rPr>
        <w:t>86</w:t>
      </w:r>
      <w:r w:rsidR="00016C4D" w:rsidRPr="00016C4D">
        <w:rPr>
          <w:sz w:val="28"/>
          <w:szCs w:val="28"/>
          <w:lang w:val="uk-UA"/>
        </w:rPr>
        <w:t>,</w:t>
      </w:r>
      <w:r w:rsidR="00016C4D" w:rsidRPr="00016C4D">
        <w:rPr>
          <w:sz w:val="28"/>
          <w:szCs w:val="28"/>
        </w:rPr>
        <w:t>6</w:t>
      </w:r>
      <w:r w:rsidRPr="00016C4D">
        <w:rPr>
          <w:sz w:val="28"/>
          <w:szCs w:val="28"/>
        </w:rPr>
        <w:t xml:space="preserve"> </w:t>
      </w:r>
      <w:proofErr w:type="spellStart"/>
      <w:r w:rsidRPr="00016C4D">
        <w:rPr>
          <w:sz w:val="28"/>
          <w:szCs w:val="28"/>
        </w:rPr>
        <w:t>відсотк</w:t>
      </w:r>
      <w:r w:rsidRPr="00016C4D">
        <w:rPr>
          <w:sz w:val="28"/>
          <w:szCs w:val="28"/>
          <w:lang w:val="uk-UA"/>
        </w:rPr>
        <w:t>ів</w:t>
      </w:r>
      <w:proofErr w:type="spellEnd"/>
      <w:r w:rsidRPr="00016C4D">
        <w:rPr>
          <w:sz w:val="28"/>
          <w:szCs w:val="28"/>
        </w:rPr>
        <w:t xml:space="preserve"> </w:t>
      </w:r>
      <w:proofErr w:type="spellStart"/>
      <w:proofErr w:type="gramStart"/>
      <w:r w:rsidRPr="00016C4D">
        <w:rPr>
          <w:sz w:val="28"/>
          <w:szCs w:val="28"/>
        </w:rPr>
        <w:t>в</w:t>
      </w:r>
      <w:proofErr w:type="gramEnd"/>
      <w:r w:rsidRPr="00016C4D">
        <w:rPr>
          <w:sz w:val="28"/>
          <w:szCs w:val="28"/>
        </w:rPr>
        <w:t>ід</w:t>
      </w:r>
      <w:proofErr w:type="spellEnd"/>
      <w:r w:rsidRPr="00016C4D">
        <w:rPr>
          <w:sz w:val="28"/>
          <w:szCs w:val="28"/>
        </w:rPr>
        <w:t xml:space="preserve">  </w:t>
      </w:r>
      <w:proofErr w:type="spellStart"/>
      <w:r w:rsidRPr="00016C4D">
        <w:rPr>
          <w:sz w:val="28"/>
          <w:szCs w:val="28"/>
        </w:rPr>
        <w:t>загальної</w:t>
      </w:r>
      <w:proofErr w:type="spellEnd"/>
      <w:r w:rsidRPr="00016C4D">
        <w:rPr>
          <w:sz w:val="28"/>
          <w:szCs w:val="28"/>
        </w:rPr>
        <w:t xml:space="preserve"> </w:t>
      </w:r>
      <w:proofErr w:type="spellStart"/>
      <w:r w:rsidRPr="00016C4D">
        <w:rPr>
          <w:sz w:val="28"/>
          <w:szCs w:val="28"/>
        </w:rPr>
        <w:t>суми</w:t>
      </w:r>
      <w:proofErr w:type="spellEnd"/>
      <w:r w:rsidRPr="00016C4D">
        <w:rPr>
          <w:sz w:val="28"/>
          <w:szCs w:val="28"/>
        </w:rPr>
        <w:t xml:space="preserve"> </w:t>
      </w:r>
      <w:proofErr w:type="spellStart"/>
      <w:r w:rsidRPr="00016C4D">
        <w:rPr>
          <w:sz w:val="28"/>
          <w:szCs w:val="28"/>
        </w:rPr>
        <w:t>видатків</w:t>
      </w:r>
      <w:proofErr w:type="spellEnd"/>
      <w:r w:rsidRPr="00016C4D">
        <w:rPr>
          <w:sz w:val="28"/>
          <w:szCs w:val="28"/>
        </w:rPr>
        <w:t xml:space="preserve"> </w:t>
      </w:r>
      <w:r w:rsidRPr="00016C4D">
        <w:rPr>
          <w:sz w:val="28"/>
          <w:szCs w:val="28"/>
          <w:lang w:val="uk-UA"/>
        </w:rPr>
        <w:t xml:space="preserve">по загальному фонду </w:t>
      </w:r>
      <w:r w:rsidRPr="00016C4D">
        <w:rPr>
          <w:sz w:val="28"/>
          <w:szCs w:val="28"/>
        </w:rPr>
        <w:t xml:space="preserve">на </w:t>
      </w:r>
      <w:proofErr w:type="spellStart"/>
      <w:r w:rsidRPr="00016C4D">
        <w:rPr>
          <w:sz w:val="28"/>
          <w:szCs w:val="28"/>
        </w:rPr>
        <w:t>утримання</w:t>
      </w:r>
      <w:proofErr w:type="spellEnd"/>
      <w:r w:rsidRPr="00016C4D">
        <w:rPr>
          <w:sz w:val="28"/>
          <w:szCs w:val="28"/>
        </w:rPr>
        <w:t xml:space="preserve"> </w:t>
      </w:r>
      <w:proofErr w:type="spellStart"/>
      <w:r w:rsidRPr="00016C4D">
        <w:rPr>
          <w:sz w:val="28"/>
          <w:szCs w:val="28"/>
        </w:rPr>
        <w:t>органів</w:t>
      </w:r>
      <w:proofErr w:type="spellEnd"/>
      <w:r w:rsidRPr="00016C4D">
        <w:rPr>
          <w:sz w:val="28"/>
          <w:szCs w:val="28"/>
        </w:rPr>
        <w:t xml:space="preserve">  </w:t>
      </w:r>
      <w:proofErr w:type="spellStart"/>
      <w:r w:rsidRPr="00016C4D">
        <w:rPr>
          <w:sz w:val="28"/>
          <w:szCs w:val="28"/>
        </w:rPr>
        <w:t>місцевого</w:t>
      </w:r>
      <w:proofErr w:type="spellEnd"/>
      <w:r w:rsidRPr="00016C4D">
        <w:rPr>
          <w:sz w:val="28"/>
          <w:szCs w:val="28"/>
        </w:rPr>
        <w:t xml:space="preserve"> </w:t>
      </w:r>
      <w:proofErr w:type="spellStart"/>
      <w:r w:rsidRPr="00016C4D">
        <w:rPr>
          <w:sz w:val="28"/>
          <w:szCs w:val="28"/>
        </w:rPr>
        <w:t>самоврядування</w:t>
      </w:r>
      <w:proofErr w:type="spellEnd"/>
      <w:r w:rsidRPr="00016C4D">
        <w:rPr>
          <w:sz w:val="28"/>
          <w:szCs w:val="28"/>
        </w:rPr>
        <w:t xml:space="preserve"> на 2016 </w:t>
      </w:r>
      <w:proofErr w:type="spellStart"/>
      <w:r w:rsidRPr="00016C4D">
        <w:rPr>
          <w:sz w:val="28"/>
          <w:szCs w:val="28"/>
        </w:rPr>
        <w:t>рік</w:t>
      </w:r>
      <w:proofErr w:type="spellEnd"/>
      <w:r w:rsidRPr="00016C4D">
        <w:rPr>
          <w:sz w:val="28"/>
          <w:szCs w:val="28"/>
        </w:rPr>
        <w:t xml:space="preserve">. </w:t>
      </w:r>
      <w:proofErr w:type="spellStart"/>
      <w:r w:rsidRPr="00016C4D">
        <w:rPr>
          <w:sz w:val="28"/>
          <w:szCs w:val="28"/>
        </w:rPr>
        <w:t>Інші</w:t>
      </w:r>
      <w:proofErr w:type="spellEnd"/>
      <w:r w:rsidRPr="00016C4D">
        <w:rPr>
          <w:sz w:val="28"/>
          <w:szCs w:val="28"/>
        </w:rPr>
        <w:t xml:space="preserve"> </w:t>
      </w:r>
      <w:proofErr w:type="spellStart"/>
      <w:r w:rsidRPr="00016C4D">
        <w:rPr>
          <w:sz w:val="28"/>
          <w:szCs w:val="28"/>
        </w:rPr>
        <w:t>поточні</w:t>
      </w:r>
      <w:proofErr w:type="spellEnd"/>
      <w:r w:rsidRPr="00016C4D">
        <w:rPr>
          <w:sz w:val="28"/>
          <w:szCs w:val="28"/>
        </w:rPr>
        <w:t xml:space="preserve"> </w:t>
      </w:r>
      <w:proofErr w:type="spellStart"/>
      <w:r w:rsidRPr="00016C4D">
        <w:rPr>
          <w:sz w:val="28"/>
          <w:szCs w:val="28"/>
        </w:rPr>
        <w:t>видатки</w:t>
      </w:r>
      <w:proofErr w:type="spellEnd"/>
      <w:r w:rsidRPr="00016C4D">
        <w:rPr>
          <w:sz w:val="28"/>
          <w:szCs w:val="28"/>
        </w:rPr>
        <w:t xml:space="preserve"> </w:t>
      </w:r>
      <w:proofErr w:type="spellStart"/>
      <w:r w:rsidRPr="00016C4D">
        <w:rPr>
          <w:sz w:val="28"/>
          <w:szCs w:val="28"/>
        </w:rPr>
        <w:t>заплановано</w:t>
      </w:r>
      <w:proofErr w:type="spellEnd"/>
      <w:r w:rsidRPr="00016C4D">
        <w:rPr>
          <w:sz w:val="28"/>
          <w:szCs w:val="28"/>
        </w:rPr>
        <w:t xml:space="preserve"> у </w:t>
      </w:r>
      <w:proofErr w:type="spellStart"/>
      <w:r w:rsidRPr="00016C4D">
        <w:rPr>
          <w:sz w:val="28"/>
          <w:szCs w:val="28"/>
        </w:rPr>
        <w:t>сумі</w:t>
      </w:r>
      <w:proofErr w:type="spellEnd"/>
      <w:r w:rsidRPr="00016C4D">
        <w:rPr>
          <w:sz w:val="28"/>
          <w:szCs w:val="28"/>
        </w:rPr>
        <w:t xml:space="preserve"> </w:t>
      </w:r>
      <w:r w:rsidR="00016C4D" w:rsidRPr="00016C4D">
        <w:rPr>
          <w:sz w:val="28"/>
          <w:szCs w:val="28"/>
          <w:lang w:val="uk-UA"/>
        </w:rPr>
        <w:t>9520430</w:t>
      </w:r>
      <w:r w:rsidRPr="00016C4D">
        <w:rPr>
          <w:sz w:val="28"/>
          <w:szCs w:val="28"/>
        </w:rPr>
        <w:t xml:space="preserve"> </w:t>
      </w:r>
      <w:proofErr w:type="spellStart"/>
      <w:r w:rsidRPr="00016C4D">
        <w:rPr>
          <w:sz w:val="28"/>
          <w:szCs w:val="28"/>
        </w:rPr>
        <w:t>грн</w:t>
      </w:r>
      <w:proofErr w:type="spellEnd"/>
      <w:r w:rsidRPr="00016C4D">
        <w:rPr>
          <w:sz w:val="28"/>
          <w:szCs w:val="28"/>
        </w:rPr>
        <w:t>. (</w:t>
      </w:r>
      <w:r w:rsidRPr="00016C4D">
        <w:rPr>
          <w:sz w:val="28"/>
          <w:szCs w:val="28"/>
          <w:lang w:val="uk-UA"/>
        </w:rPr>
        <w:t>1</w:t>
      </w:r>
      <w:r w:rsidR="00016C4D" w:rsidRPr="00016C4D">
        <w:rPr>
          <w:sz w:val="28"/>
          <w:szCs w:val="28"/>
          <w:lang w:val="uk-UA"/>
        </w:rPr>
        <w:t>3</w:t>
      </w:r>
      <w:r w:rsidRPr="00016C4D">
        <w:rPr>
          <w:sz w:val="28"/>
          <w:szCs w:val="28"/>
          <w:lang w:val="uk-UA"/>
        </w:rPr>
        <w:t>,</w:t>
      </w:r>
      <w:r w:rsidR="00016C4D" w:rsidRPr="00016C4D">
        <w:rPr>
          <w:sz w:val="28"/>
          <w:szCs w:val="28"/>
          <w:lang w:val="uk-UA"/>
        </w:rPr>
        <w:t>4</w:t>
      </w:r>
      <w:proofErr w:type="spellStart"/>
      <w:r w:rsidRPr="00016C4D">
        <w:rPr>
          <w:sz w:val="28"/>
          <w:szCs w:val="28"/>
        </w:rPr>
        <w:t>відсотк</w:t>
      </w:r>
      <w:r w:rsidRPr="00016C4D">
        <w:rPr>
          <w:sz w:val="28"/>
          <w:szCs w:val="28"/>
          <w:lang w:val="uk-UA"/>
        </w:rPr>
        <w:t>ів</w:t>
      </w:r>
      <w:proofErr w:type="spellEnd"/>
      <w:r w:rsidRPr="00016C4D">
        <w:rPr>
          <w:sz w:val="28"/>
          <w:szCs w:val="28"/>
        </w:rPr>
        <w:t xml:space="preserve">), </w:t>
      </w:r>
      <w:proofErr w:type="spellStart"/>
      <w:r w:rsidRPr="00016C4D">
        <w:rPr>
          <w:sz w:val="28"/>
          <w:szCs w:val="28"/>
        </w:rPr>
        <w:t>з</w:t>
      </w:r>
      <w:proofErr w:type="spellEnd"/>
      <w:r w:rsidRPr="00016C4D">
        <w:rPr>
          <w:sz w:val="28"/>
          <w:szCs w:val="28"/>
        </w:rPr>
        <w:t xml:space="preserve"> </w:t>
      </w:r>
      <w:proofErr w:type="spellStart"/>
      <w:r w:rsidRPr="00016C4D">
        <w:rPr>
          <w:sz w:val="28"/>
          <w:szCs w:val="28"/>
        </w:rPr>
        <w:t>яких</w:t>
      </w:r>
      <w:proofErr w:type="spellEnd"/>
      <w:r w:rsidRPr="00016C4D">
        <w:rPr>
          <w:sz w:val="28"/>
          <w:szCs w:val="28"/>
        </w:rPr>
        <w:t xml:space="preserve"> оплата </w:t>
      </w:r>
      <w:proofErr w:type="spellStart"/>
      <w:r w:rsidRPr="00016C4D">
        <w:rPr>
          <w:sz w:val="28"/>
          <w:szCs w:val="28"/>
        </w:rPr>
        <w:t>послуг</w:t>
      </w:r>
      <w:proofErr w:type="spellEnd"/>
      <w:r w:rsidRPr="00016C4D">
        <w:rPr>
          <w:sz w:val="28"/>
          <w:szCs w:val="28"/>
        </w:rPr>
        <w:t xml:space="preserve"> </w:t>
      </w:r>
      <w:proofErr w:type="spellStart"/>
      <w:r w:rsidRPr="00016C4D">
        <w:rPr>
          <w:sz w:val="28"/>
          <w:szCs w:val="28"/>
        </w:rPr>
        <w:t>складає</w:t>
      </w:r>
      <w:proofErr w:type="spellEnd"/>
      <w:r w:rsidRPr="00016C4D">
        <w:rPr>
          <w:sz w:val="28"/>
          <w:szCs w:val="28"/>
        </w:rPr>
        <w:t xml:space="preserve"> </w:t>
      </w:r>
      <w:r w:rsidR="00016C4D" w:rsidRPr="00016C4D">
        <w:rPr>
          <w:sz w:val="28"/>
          <w:szCs w:val="28"/>
          <w:lang w:val="uk-UA"/>
        </w:rPr>
        <w:t>3</w:t>
      </w:r>
      <w:r w:rsidR="002B276F">
        <w:rPr>
          <w:sz w:val="28"/>
          <w:szCs w:val="28"/>
          <w:lang w:val="uk-UA"/>
        </w:rPr>
        <w:t xml:space="preserve"> </w:t>
      </w:r>
      <w:r w:rsidR="00016C4D" w:rsidRPr="00016C4D">
        <w:rPr>
          <w:sz w:val="28"/>
          <w:szCs w:val="28"/>
          <w:lang w:val="uk-UA"/>
        </w:rPr>
        <w:t>573</w:t>
      </w:r>
      <w:r w:rsidR="002B276F">
        <w:rPr>
          <w:sz w:val="28"/>
          <w:szCs w:val="28"/>
          <w:lang w:val="uk-UA"/>
        </w:rPr>
        <w:t xml:space="preserve"> </w:t>
      </w:r>
      <w:r w:rsidR="00016C4D" w:rsidRPr="00016C4D">
        <w:rPr>
          <w:sz w:val="28"/>
          <w:szCs w:val="28"/>
          <w:lang w:val="uk-UA"/>
        </w:rPr>
        <w:t>039</w:t>
      </w:r>
      <w:r w:rsidRPr="00016C4D">
        <w:rPr>
          <w:sz w:val="28"/>
          <w:szCs w:val="28"/>
        </w:rPr>
        <w:t xml:space="preserve"> </w:t>
      </w:r>
      <w:proofErr w:type="spellStart"/>
      <w:r w:rsidRPr="00016C4D">
        <w:rPr>
          <w:sz w:val="28"/>
          <w:szCs w:val="28"/>
        </w:rPr>
        <w:t>грн</w:t>
      </w:r>
      <w:proofErr w:type="spellEnd"/>
      <w:r w:rsidRPr="00016C4D">
        <w:rPr>
          <w:sz w:val="28"/>
          <w:szCs w:val="28"/>
        </w:rPr>
        <w:t xml:space="preserve">., оплата  </w:t>
      </w:r>
      <w:proofErr w:type="spellStart"/>
      <w:r w:rsidRPr="00016C4D">
        <w:rPr>
          <w:sz w:val="28"/>
          <w:szCs w:val="28"/>
        </w:rPr>
        <w:t>предметів</w:t>
      </w:r>
      <w:proofErr w:type="spellEnd"/>
      <w:r w:rsidRPr="00016C4D">
        <w:rPr>
          <w:sz w:val="28"/>
          <w:szCs w:val="28"/>
        </w:rPr>
        <w:t xml:space="preserve">, </w:t>
      </w:r>
      <w:proofErr w:type="spellStart"/>
      <w:proofErr w:type="gramStart"/>
      <w:r w:rsidRPr="00016C4D">
        <w:rPr>
          <w:sz w:val="28"/>
          <w:szCs w:val="28"/>
        </w:rPr>
        <w:t>матер</w:t>
      </w:r>
      <w:proofErr w:type="gramEnd"/>
      <w:r w:rsidRPr="00016C4D">
        <w:rPr>
          <w:sz w:val="28"/>
          <w:szCs w:val="28"/>
        </w:rPr>
        <w:t>іалів</w:t>
      </w:r>
      <w:proofErr w:type="spellEnd"/>
      <w:r w:rsidRPr="00016C4D">
        <w:rPr>
          <w:sz w:val="28"/>
          <w:szCs w:val="28"/>
        </w:rPr>
        <w:t xml:space="preserve">, </w:t>
      </w:r>
      <w:proofErr w:type="spellStart"/>
      <w:r w:rsidRPr="00016C4D">
        <w:rPr>
          <w:sz w:val="28"/>
          <w:szCs w:val="28"/>
        </w:rPr>
        <w:t>обладнання</w:t>
      </w:r>
      <w:proofErr w:type="spellEnd"/>
      <w:r w:rsidRPr="00016C4D">
        <w:rPr>
          <w:sz w:val="28"/>
          <w:szCs w:val="28"/>
        </w:rPr>
        <w:t xml:space="preserve"> та </w:t>
      </w:r>
      <w:proofErr w:type="spellStart"/>
      <w:r w:rsidRPr="00016C4D">
        <w:rPr>
          <w:sz w:val="28"/>
          <w:szCs w:val="28"/>
        </w:rPr>
        <w:t>інвентарю</w:t>
      </w:r>
      <w:proofErr w:type="spellEnd"/>
      <w:r w:rsidRPr="00016C4D">
        <w:rPr>
          <w:sz w:val="28"/>
          <w:szCs w:val="28"/>
        </w:rPr>
        <w:t xml:space="preserve"> </w:t>
      </w:r>
      <w:proofErr w:type="spellStart"/>
      <w:r w:rsidRPr="00016C4D">
        <w:rPr>
          <w:sz w:val="28"/>
          <w:szCs w:val="28"/>
        </w:rPr>
        <w:t>складає</w:t>
      </w:r>
      <w:proofErr w:type="spellEnd"/>
      <w:r w:rsidRPr="00016C4D">
        <w:rPr>
          <w:sz w:val="28"/>
          <w:szCs w:val="28"/>
        </w:rPr>
        <w:t xml:space="preserve"> </w:t>
      </w:r>
      <w:r w:rsidR="00016C4D" w:rsidRPr="00016C4D">
        <w:rPr>
          <w:sz w:val="28"/>
          <w:szCs w:val="28"/>
          <w:lang w:val="uk-UA"/>
        </w:rPr>
        <w:t>5</w:t>
      </w:r>
      <w:r w:rsidR="002B276F">
        <w:rPr>
          <w:sz w:val="28"/>
          <w:szCs w:val="28"/>
          <w:lang w:val="uk-UA"/>
        </w:rPr>
        <w:t xml:space="preserve"> </w:t>
      </w:r>
      <w:r w:rsidR="00016C4D" w:rsidRPr="00016C4D">
        <w:rPr>
          <w:sz w:val="28"/>
          <w:szCs w:val="28"/>
          <w:lang w:val="uk-UA"/>
        </w:rPr>
        <w:t>530</w:t>
      </w:r>
      <w:r w:rsidR="002B276F">
        <w:rPr>
          <w:sz w:val="28"/>
          <w:szCs w:val="28"/>
          <w:lang w:val="uk-UA"/>
        </w:rPr>
        <w:t xml:space="preserve"> </w:t>
      </w:r>
      <w:r w:rsidR="00016C4D" w:rsidRPr="00016C4D">
        <w:rPr>
          <w:sz w:val="28"/>
          <w:szCs w:val="28"/>
          <w:lang w:val="uk-UA"/>
        </w:rPr>
        <w:t>310</w:t>
      </w:r>
      <w:r w:rsidRPr="00016C4D">
        <w:rPr>
          <w:sz w:val="28"/>
          <w:szCs w:val="28"/>
        </w:rPr>
        <w:t xml:space="preserve"> </w:t>
      </w:r>
      <w:proofErr w:type="spellStart"/>
      <w:r w:rsidRPr="00016C4D">
        <w:rPr>
          <w:sz w:val="28"/>
          <w:szCs w:val="28"/>
        </w:rPr>
        <w:t>грн</w:t>
      </w:r>
      <w:proofErr w:type="spellEnd"/>
      <w:r w:rsidRPr="00016C4D">
        <w:rPr>
          <w:sz w:val="28"/>
          <w:szCs w:val="28"/>
        </w:rPr>
        <w:t xml:space="preserve">., оплата за </w:t>
      </w:r>
      <w:proofErr w:type="spellStart"/>
      <w:r w:rsidRPr="00016C4D">
        <w:rPr>
          <w:sz w:val="28"/>
          <w:szCs w:val="28"/>
        </w:rPr>
        <w:t>відрядження</w:t>
      </w:r>
      <w:proofErr w:type="spellEnd"/>
      <w:r w:rsidRPr="00016C4D">
        <w:rPr>
          <w:sz w:val="28"/>
          <w:szCs w:val="28"/>
        </w:rPr>
        <w:t xml:space="preserve"> </w:t>
      </w:r>
      <w:r w:rsidRPr="00016C4D">
        <w:rPr>
          <w:sz w:val="28"/>
          <w:szCs w:val="28"/>
          <w:lang w:val="uk-UA"/>
        </w:rPr>
        <w:t>–</w:t>
      </w:r>
      <w:r w:rsidRPr="00016C4D">
        <w:rPr>
          <w:sz w:val="28"/>
          <w:szCs w:val="28"/>
        </w:rPr>
        <w:t xml:space="preserve"> </w:t>
      </w:r>
      <w:r w:rsidRPr="00016C4D">
        <w:rPr>
          <w:sz w:val="28"/>
          <w:szCs w:val="28"/>
          <w:lang w:val="uk-UA"/>
        </w:rPr>
        <w:t>1</w:t>
      </w:r>
      <w:r w:rsidR="00016C4D" w:rsidRPr="00016C4D">
        <w:rPr>
          <w:sz w:val="28"/>
          <w:szCs w:val="28"/>
          <w:lang w:val="uk-UA"/>
        </w:rPr>
        <w:t>74</w:t>
      </w:r>
      <w:r w:rsidR="002B276F">
        <w:rPr>
          <w:sz w:val="28"/>
          <w:szCs w:val="28"/>
          <w:lang w:val="uk-UA"/>
        </w:rPr>
        <w:t xml:space="preserve"> </w:t>
      </w:r>
      <w:r w:rsidR="00016C4D" w:rsidRPr="00016C4D">
        <w:rPr>
          <w:sz w:val="28"/>
          <w:szCs w:val="28"/>
          <w:lang w:val="uk-UA"/>
        </w:rPr>
        <w:t>450</w:t>
      </w:r>
      <w:r w:rsidRPr="00016C4D">
        <w:rPr>
          <w:sz w:val="28"/>
          <w:szCs w:val="28"/>
        </w:rPr>
        <w:t xml:space="preserve"> </w:t>
      </w:r>
      <w:proofErr w:type="spellStart"/>
      <w:r w:rsidRPr="00016C4D">
        <w:rPr>
          <w:sz w:val="28"/>
          <w:szCs w:val="28"/>
        </w:rPr>
        <w:t>грн</w:t>
      </w:r>
      <w:proofErr w:type="spellEnd"/>
      <w:r w:rsidRPr="00016C4D">
        <w:rPr>
          <w:sz w:val="28"/>
          <w:szCs w:val="28"/>
        </w:rPr>
        <w:t xml:space="preserve">., оплата за </w:t>
      </w:r>
      <w:proofErr w:type="spellStart"/>
      <w:r w:rsidRPr="00016C4D">
        <w:rPr>
          <w:sz w:val="28"/>
          <w:szCs w:val="28"/>
        </w:rPr>
        <w:t>курси</w:t>
      </w:r>
      <w:proofErr w:type="spellEnd"/>
      <w:r w:rsidRPr="00016C4D">
        <w:rPr>
          <w:sz w:val="28"/>
          <w:szCs w:val="28"/>
        </w:rPr>
        <w:t xml:space="preserve"> – </w:t>
      </w:r>
      <w:r w:rsidR="00016C4D" w:rsidRPr="00016C4D">
        <w:rPr>
          <w:sz w:val="28"/>
          <w:szCs w:val="28"/>
          <w:lang w:val="uk-UA"/>
        </w:rPr>
        <w:t>33</w:t>
      </w:r>
      <w:r w:rsidR="002B276F">
        <w:rPr>
          <w:sz w:val="28"/>
          <w:szCs w:val="28"/>
          <w:lang w:val="uk-UA"/>
        </w:rPr>
        <w:t xml:space="preserve"> </w:t>
      </w:r>
      <w:r w:rsidR="00016C4D" w:rsidRPr="00016C4D">
        <w:rPr>
          <w:sz w:val="28"/>
          <w:szCs w:val="28"/>
          <w:lang w:val="uk-UA"/>
        </w:rPr>
        <w:t>100</w:t>
      </w:r>
      <w:r w:rsidRPr="00016C4D">
        <w:rPr>
          <w:sz w:val="28"/>
          <w:szCs w:val="28"/>
        </w:rPr>
        <w:t xml:space="preserve"> </w:t>
      </w:r>
      <w:proofErr w:type="spellStart"/>
      <w:r w:rsidRPr="00016C4D">
        <w:rPr>
          <w:sz w:val="28"/>
          <w:szCs w:val="28"/>
        </w:rPr>
        <w:t>грн</w:t>
      </w:r>
      <w:proofErr w:type="spellEnd"/>
      <w:r w:rsidRPr="00016C4D">
        <w:rPr>
          <w:sz w:val="28"/>
          <w:szCs w:val="28"/>
        </w:rPr>
        <w:t xml:space="preserve">., </w:t>
      </w:r>
      <w:proofErr w:type="spellStart"/>
      <w:r w:rsidRPr="00016C4D">
        <w:rPr>
          <w:sz w:val="28"/>
          <w:szCs w:val="28"/>
        </w:rPr>
        <w:t>інші</w:t>
      </w:r>
      <w:proofErr w:type="spellEnd"/>
      <w:r w:rsidRPr="00016C4D">
        <w:rPr>
          <w:b/>
          <w:sz w:val="28"/>
          <w:szCs w:val="28"/>
        </w:rPr>
        <w:t xml:space="preserve"> </w:t>
      </w:r>
      <w:r w:rsidRPr="00016C4D">
        <w:rPr>
          <w:sz w:val="28"/>
          <w:szCs w:val="28"/>
          <w:lang w:val="uk-UA"/>
        </w:rPr>
        <w:t xml:space="preserve">поточні </w:t>
      </w:r>
      <w:proofErr w:type="spellStart"/>
      <w:r w:rsidRPr="00016C4D">
        <w:rPr>
          <w:sz w:val="28"/>
          <w:szCs w:val="28"/>
        </w:rPr>
        <w:t>видатки</w:t>
      </w:r>
      <w:proofErr w:type="spellEnd"/>
      <w:r w:rsidRPr="00016C4D">
        <w:rPr>
          <w:sz w:val="28"/>
          <w:szCs w:val="28"/>
        </w:rPr>
        <w:t xml:space="preserve"> (</w:t>
      </w:r>
      <w:proofErr w:type="spellStart"/>
      <w:r w:rsidRPr="00016C4D">
        <w:rPr>
          <w:sz w:val="28"/>
          <w:szCs w:val="28"/>
        </w:rPr>
        <w:t>податки</w:t>
      </w:r>
      <w:proofErr w:type="spellEnd"/>
      <w:r w:rsidRPr="00016C4D">
        <w:rPr>
          <w:sz w:val="28"/>
          <w:szCs w:val="28"/>
        </w:rPr>
        <w:t xml:space="preserve">) – </w:t>
      </w:r>
      <w:r w:rsidR="00016C4D" w:rsidRPr="00016C4D">
        <w:rPr>
          <w:sz w:val="28"/>
          <w:szCs w:val="28"/>
          <w:lang w:val="uk-UA"/>
        </w:rPr>
        <w:t>209</w:t>
      </w:r>
      <w:r w:rsidR="002B276F">
        <w:rPr>
          <w:sz w:val="28"/>
          <w:szCs w:val="28"/>
          <w:lang w:val="uk-UA"/>
        </w:rPr>
        <w:t xml:space="preserve"> </w:t>
      </w:r>
      <w:r w:rsidR="00016C4D" w:rsidRPr="00016C4D">
        <w:rPr>
          <w:sz w:val="28"/>
          <w:szCs w:val="28"/>
          <w:lang w:val="uk-UA"/>
        </w:rPr>
        <w:t>531</w:t>
      </w:r>
      <w:proofErr w:type="spellStart"/>
      <w:r w:rsidRPr="00016C4D">
        <w:rPr>
          <w:sz w:val="28"/>
          <w:szCs w:val="28"/>
        </w:rPr>
        <w:t>грн</w:t>
      </w:r>
      <w:proofErr w:type="spellEnd"/>
      <w:r w:rsidRPr="00016C4D">
        <w:rPr>
          <w:sz w:val="28"/>
          <w:szCs w:val="28"/>
        </w:rPr>
        <w:t>.</w:t>
      </w:r>
    </w:p>
    <w:p w:rsidR="00E44315" w:rsidRDefault="00E44315" w:rsidP="00F4609C">
      <w:pPr>
        <w:pStyle w:val="a7"/>
        <w:widowControl w:val="0"/>
        <w:ind w:right="-2" w:firstLine="900"/>
        <w:jc w:val="both"/>
        <w:rPr>
          <w:b w:val="0"/>
        </w:rPr>
      </w:pPr>
      <w:r w:rsidRPr="00016C4D">
        <w:rPr>
          <w:b w:val="0"/>
        </w:rPr>
        <w:t>Надходження до спеціального фонду заплановані у сумі</w:t>
      </w:r>
      <w:r w:rsidRPr="0094111B">
        <w:rPr>
          <w:b w:val="0"/>
        </w:rPr>
        <w:t xml:space="preserve"> </w:t>
      </w:r>
      <w:r w:rsidR="008D4470">
        <w:rPr>
          <w:b w:val="0"/>
          <w:lang w:val="ru-RU"/>
        </w:rPr>
        <w:t>2 6</w:t>
      </w:r>
      <w:r w:rsidR="008D4470" w:rsidRPr="008D4470">
        <w:rPr>
          <w:b w:val="0"/>
          <w:lang w:val="ru-RU"/>
        </w:rPr>
        <w:t>2</w:t>
      </w:r>
      <w:r w:rsidRPr="0094111B">
        <w:rPr>
          <w:b w:val="0"/>
          <w:lang w:val="ru-RU"/>
        </w:rPr>
        <w:t>5</w:t>
      </w:r>
      <w:r w:rsidR="008D4470">
        <w:rPr>
          <w:b w:val="0"/>
          <w:lang w:val="ru-RU"/>
        </w:rPr>
        <w:t xml:space="preserve"> </w:t>
      </w:r>
      <w:r w:rsidRPr="0094111B">
        <w:rPr>
          <w:b w:val="0"/>
          <w:lang w:val="ru-RU"/>
        </w:rPr>
        <w:t>0</w:t>
      </w:r>
      <w:r w:rsidRPr="0094111B">
        <w:rPr>
          <w:b w:val="0"/>
        </w:rPr>
        <w:t xml:space="preserve">00 грн.  від плати за послуги, що надаються бюджетними установами згідно із функціональними повноваженнями та по бюджету розвитку </w:t>
      </w:r>
      <w:r w:rsidR="008D4470" w:rsidRPr="008D4470">
        <w:rPr>
          <w:b w:val="0"/>
          <w:lang w:val="ru-RU"/>
        </w:rPr>
        <w:t>2 098 880</w:t>
      </w:r>
      <w:r w:rsidRPr="008D4470">
        <w:rPr>
          <w:b w:val="0"/>
        </w:rPr>
        <w:t xml:space="preserve"> грн. Всього загальний обсяг</w:t>
      </w:r>
      <w:r w:rsidR="008D4470" w:rsidRPr="008D4470">
        <w:rPr>
          <w:b w:val="0"/>
          <w:lang w:val="ru-RU"/>
        </w:rPr>
        <w:t xml:space="preserve"> </w:t>
      </w:r>
      <w:proofErr w:type="spellStart"/>
      <w:r w:rsidR="008D4470" w:rsidRPr="008D4470">
        <w:rPr>
          <w:b w:val="0"/>
          <w:lang w:val="ru-RU"/>
        </w:rPr>
        <w:t>капітальних</w:t>
      </w:r>
      <w:proofErr w:type="spellEnd"/>
      <w:r w:rsidR="008D4470" w:rsidRPr="008D4470">
        <w:rPr>
          <w:b w:val="0"/>
          <w:lang w:val="ru-RU"/>
        </w:rPr>
        <w:t xml:space="preserve"> </w:t>
      </w:r>
      <w:r w:rsidRPr="008D4470">
        <w:rPr>
          <w:b w:val="0"/>
        </w:rPr>
        <w:t xml:space="preserve"> видатків  </w:t>
      </w:r>
      <w:r w:rsidR="005C1168">
        <w:rPr>
          <w:b w:val="0"/>
        </w:rPr>
        <w:t xml:space="preserve">передбачено у сумі </w:t>
      </w:r>
      <w:r w:rsidR="008D4470" w:rsidRPr="008D4470">
        <w:rPr>
          <w:b w:val="0"/>
        </w:rPr>
        <w:t>2 213 880</w:t>
      </w:r>
      <w:r w:rsidRPr="008D4470">
        <w:rPr>
          <w:b w:val="0"/>
        </w:rPr>
        <w:t xml:space="preserve"> грн. з них:  на придбання обладнання і предметів довгострокового користування </w:t>
      </w:r>
      <w:r w:rsidR="005C1168">
        <w:rPr>
          <w:b w:val="0"/>
        </w:rPr>
        <w:t xml:space="preserve"> (комп’ютерна техніка та комплектуючі до неї)</w:t>
      </w:r>
      <w:r w:rsidRPr="008D4470">
        <w:rPr>
          <w:b w:val="0"/>
        </w:rPr>
        <w:t xml:space="preserve">– </w:t>
      </w:r>
      <w:r w:rsidR="008D4470" w:rsidRPr="008D4470">
        <w:rPr>
          <w:b w:val="0"/>
          <w:lang w:val="ru-RU"/>
        </w:rPr>
        <w:t>1 772 88</w:t>
      </w:r>
      <w:r w:rsidRPr="008D4470">
        <w:rPr>
          <w:b w:val="0"/>
        </w:rPr>
        <w:t xml:space="preserve">0 грн., проведення капітальних ремонтів </w:t>
      </w:r>
      <w:r w:rsidR="00006B72">
        <w:rPr>
          <w:b w:val="0"/>
        </w:rPr>
        <w:t xml:space="preserve">( </w:t>
      </w:r>
      <w:proofErr w:type="spellStart"/>
      <w:r w:rsidR="00006B72">
        <w:rPr>
          <w:b w:val="0"/>
        </w:rPr>
        <w:t>дооснащення</w:t>
      </w:r>
      <w:proofErr w:type="spellEnd"/>
      <w:r w:rsidR="00006B72">
        <w:rPr>
          <w:b w:val="0"/>
        </w:rPr>
        <w:t xml:space="preserve"> системи  пожежогасіння трудового архіву</w:t>
      </w:r>
      <w:r w:rsidR="009A4740">
        <w:rPr>
          <w:b w:val="0"/>
        </w:rPr>
        <w:t xml:space="preserve"> установки двоокису вуглецю, ремонт підлоги )– 44</w:t>
      </w:r>
      <w:r w:rsidRPr="008D4470">
        <w:rPr>
          <w:b w:val="0"/>
          <w:lang w:val="ru-RU"/>
        </w:rPr>
        <w:t>1</w:t>
      </w:r>
      <w:r w:rsidR="008D4470" w:rsidRPr="008D4470">
        <w:rPr>
          <w:b w:val="0"/>
          <w:lang w:val="ru-RU"/>
        </w:rPr>
        <w:t xml:space="preserve"> </w:t>
      </w:r>
      <w:r w:rsidRPr="008D4470">
        <w:rPr>
          <w:b w:val="0"/>
          <w:lang w:val="ru-RU"/>
        </w:rPr>
        <w:t>00</w:t>
      </w:r>
      <w:r w:rsidRPr="008D4470">
        <w:rPr>
          <w:b w:val="0"/>
        </w:rPr>
        <w:t>0 грн.</w:t>
      </w:r>
    </w:p>
    <w:p w:rsidR="00E44315" w:rsidRDefault="00E44315" w:rsidP="00F4609C">
      <w:pPr>
        <w:pStyle w:val="a7"/>
        <w:widowControl w:val="0"/>
        <w:ind w:right="-2" w:firstLine="900"/>
        <w:jc w:val="both"/>
        <w:rPr>
          <w:b w:val="0"/>
        </w:rPr>
      </w:pPr>
    </w:p>
    <w:p w:rsidR="00E44315" w:rsidRPr="005D0FB1" w:rsidRDefault="00E44315" w:rsidP="0040359E">
      <w:pPr>
        <w:widowControl w:val="0"/>
        <w:ind w:right="-2" w:firstLine="902"/>
        <w:jc w:val="both"/>
        <w:rPr>
          <w:color w:val="000000"/>
          <w:sz w:val="28"/>
          <w:lang w:val="uk-UA"/>
        </w:rPr>
      </w:pPr>
      <w:r w:rsidRPr="005D0FB1">
        <w:rPr>
          <w:color w:val="000000"/>
          <w:sz w:val="28"/>
          <w:lang w:val="uk-UA"/>
        </w:rPr>
        <w:t>На галузь</w:t>
      </w:r>
      <w:r w:rsidRPr="005D0FB1">
        <w:rPr>
          <w:b/>
          <w:color w:val="000000"/>
          <w:sz w:val="28"/>
          <w:lang w:val="uk-UA"/>
        </w:rPr>
        <w:t xml:space="preserve"> «Освіта»</w:t>
      </w:r>
      <w:r w:rsidRPr="005D0FB1">
        <w:rPr>
          <w:color w:val="000000"/>
          <w:sz w:val="28"/>
          <w:lang w:val="uk-UA"/>
        </w:rPr>
        <w:t xml:space="preserve"> обсяг видатків  у загальному фонді бюджету на 2016 рік передбачений  у сумі 385</w:t>
      </w:r>
      <w:r w:rsidR="008D4470">
        <w:rPr>
          <w:color w:val="000000"/>
          <w:sz w:val="28"/>
          <w:lang w:val="uk-UA"/>
        </w:rPr>
        <w:t xml:space="preserve"> </w:t>
      </w:r>
      <w:r w:rsidRPr="005D0FB1">
        <w:rPr>
          <w:color w:val="000000"/>
          <w:sz w:val="28"/>
          <w:lang w:val="uk-UA"/>
        </w:rPr>
        <w:t>797</w:t>
      </w:r>
      <w:r w:rsidR="008D4470">
        <w:rPr>
          <w:color w:val="000000"/>
          <w:sz w:val="28"/>
          <w:lang w:val="uk-UA"/>
        </w:rPr>
        <w:t xml:space="preserve"> </w:t>
      </w:r>
      <w:r w:rsidRPr="005D0FB1">
        <w:rPr>
          <w:color w:val="000000"/>
          <w:sz w:val="28"/>
          <w:lang w:val="uk-UA"/>
        </w:rPr>
        <w:t xml:space="preserve">395 грн., у тому числі : </w:t>
      </w:r>
    </w:p>
    <w:p w:rsidR="00E44315" w:rsidRPr="00554078" w:rsidRDefault="00E44315" w:rsidP="0040359E">
      <w:pPr>
        <w:widowControl w:val="0"/>
        <w:numPr>
          <w:ilvl w:val="0"/>
          <w:numId w:val="2"/>
        </w:numPr>
        <w:ind w:left="0" w:right="-2" w:firstLine="902"/>
        <w:jc w:val="both"/>
        <w:rPr>
          <w:color w:val="000000"/>
          <w:sz w:val="28"/>
          <w:szCs w:val="28"/>
          <w:lang w:val="uk-UA"/>
        </w:rPr>
      </w:pPr>
      <w:r w:rsidRPr="005D0FB1">
        <w:rPr>
          <w:color w:val="000000"/>
          <w:sz w:val="28"/>
          <w:lang w:val="uk-UA"/>
        </w:rPr>
        <w:t xml:space="preserve">Освітня субвенція з державного бюджету міському бюджету – </w:t>
      </w:r>
      <w:r w:rsidRPr="005D0FB1">
        <w:rPr>
          <w:color w:val="000000"/>
          <w:sz w:val="28"/>
          <w:szCs w:val="28"/>
          <w:lang w:val="uk-UA"/>
        </w:rPr>
        <w:t>205</w:t>
      </w:r>
      <w:r w:rsidR="008D4470">
        <w:rPr>
          <w:color w:val="000000"/>
          <w:sz w:val="28"/>
          <w:szCs w:val="28"/>
          <w:lang w:val="uk-UA"/>
        </w:rPr>
        <w:t xml:space="preserve"> </w:t>
      </w:r>
      <w:r w:rsidRPr="005D0FB1">
        <w:rPr>
          <w:color w:val="000000"/>
          <w:sz w:val="28"/>
          <w:szCs w:val="28"/>
          <w:lang w:val="uk-UA"/>
        </w:rPr>
        <w:t>794</w:t>
      </w:r>
      <w:r w:rsidR="008D4470">
        <w:rPr>
          <w:color w:val="000000"/>
          <w:sz w:val="28"/>
          <w:szCs w:val="28"/>
          <w:lang w:val="uk-UA"/>
        </w:rPr>
        <w:t xml:space="preserve"> </w:t>
      </w:r>
      <w:r w:rsidRPr="005D0FB1">
        <w:rPr>
          <w:color w:val="000000"/>
          <w:sz w:val="28"/>
          <w:szCs w:val="28"/>
          <w:lang w:val="uk-UA"/>
        </w:rPr>
        <w:t>600 грн. (з них видатки на загальноосвітні школи (в т. ч. школа-дитячий садок, інтернат при школі), спеціалізовані школи, ліцеї, гімназії, колегіуми – 193</w:t>
      </w:r>
      <w:r w:rsidR="002B276F">
        <w:rPr>
          <w:color w:val="000000"/>
          <w:sz w:val="28"/>
          <w:szCs w:val="28"/>
          <w:lang w:val="uk-UA"/>
        </w:rPr>
        <w:t xml:space="preserve"> </w:t>
      </w:r>
      <w:r w:rsidRPr="005D0FB1">
        <w:rPr>
          <w:color w:val="000000"/>
          <w:sz w:val="28"/>
          <w:szCs w:val="28"/>
          <w:lang w:val="uk-UA"/>
        </w:rPr>
        <w:t>855</w:t>
      </w:r>
      <w:r w:rsidR="002B276F">
        <w:rPr>
          <w:color w:val="000000"/>
          <w:sz w:val="28"/>
          <w:szCs w:val="28"/>
          <w:lang w:val="uk-UA"/>
        </w:rPr>
        <w:t xml:space="preserve"> </w:t>
      </w:r>
      <w:r w:rsidRPr="005D0FB1">
        <w:rPr>
          <w:color w:val="000000"/>
          <w:sz w:val="28"/>
          <w:szCs w:val="28"/>
          <w:lang w:val="uk-UA"/>
        </w:rPr>
        <w:t>860 грн., на вечірні (змінні) школи – 2</w:t>
      </w:r>
      <w:r w:rsidR="002B276F">
        <w:rPr>
          <w:color w:val="000000"/>
          <w:sz w:val="28"/>
          <w:szCs w:val="28"/>
          <w:lang w:val="uk-UA"/>
        </w:rPr>
        <w:t xml:space="preserve"> </w:t>
      </w:r>
      <w:r w:rsidRPr="005D0FB1">
        <w:rPr>
          <w:color w:val="000000"/>
          <w:sz w:val="28"/>
          <w:szCs w:val="28"/>
          <w:lang w:val="uk-UA"/>
        </w:rPr>
        <w:t>413</w:t>
      </w:r>
      <w:r w:rsidR="002B276F">
        <w:rPr>
          <w:color w:val="000000"/>
          <w:sz w:val="28"/>
          <w:szCs w:val="28"/>
          <w:lang w:val="uk-UA"/>
        </w:rPr>
        <w:t xml:space="preserve"> </w:t>
      </w:r>
      <w:r w:rsidRPr="005D0FB1">
        <w:rPr>
          <w:color w:val="000000"/>
          <w:sz w:val="28"/>
          <w:szCs w:val="28"/>
          <w:lang w:val="uk-UA"/>
        </w:rPr>
        <w:t xml:space="preserve">580 грн., на спеціальні загальноосвітні школи-інтернати, школи та інші заклади освіти </w:t>
      </w:r>
      <w:r w:rsidRPr="005D0FB1">
        <w:rPr>
          <w:color w:val="000000"/>
          <w:sz w:val="28"/>
          <w:szCs w:val="28"/>
          <w:lang w:val="uk-UA"/>
        </w:rPr>
        <w:lastRenderedPageBreak/>
        <w:t>для дітей з вадами</w:t>
      </w:r>
      <w:r w:rsidRPr="00554078">
        <w:rPr>
          <w:color w:val="000000"/>
          <w:sz w:val="28"/>
          <w:szCs w:val="28"/>
          <w:lang w:val="uk-UA"/>
        </w:rPr>
        <w:t xml:space="preserve"> у фізичному чи розумовому розвитку – 9</w:t>
      </w:r>
      <w:r w:rsidR="002B276F">
        <w:rPr>
          <w:color w:val="000000"/>
          <w:sz w:val="28"/>
          <w:szCs w:val="28"/>
          <w:lang w:val="uk-UA"/>
        </w:rPr>
        <w:t xml:space="preserve"> </w:t>
      </w:r>
      <w:r w:rsidRPr="00554078">
        <w:rPr>
          <w:color w:val="000000"/>
          <w:sz w:val="28"/>
          <w:szCs w:val="28"/>
          <w:lang w:val="uk-UA"/>
        </w:rPr>
        <w:t>525</w:t>
      </w:r>
      <w:r w:rsidR="002B276F">
        <w:rPr>
          <w:color w:val="000000"/>
          <w:sz w:val="28"/>
          <w:szCs w:val="28"/>
          <w:lang w:val="uk-UA"/>
        </w:rPr>
        <w:t xml:space="preserve"> </w:t>
      </w:r>
      <w:r w:rsidRPr="00554078">
        <w:rPr>
          <w:color w:val="000000"/>
          <w:sz w:val="28"/>
          <w:szCs w:val="28"/>
          <w:lang w:val="uk-UA"/>
        </w:rPr>
        <w:t>160 грн.);</w:t>
      </w:r>
    </w:p>
    <w:p w:rsidR="00E44315" w:rsidRPr="00554078" w:rsidRDefault="00E44315" w:rsidP="0040359E">
      <w:pPr>
        <w:suppressAutoHyphens w:val="0"/>
        <w:autoSpaceDE w:val="0"/>
        <w:autoSpaceDN w:val="0"/>
        <w:adjustRightInd w:val="0"/>
        <w:ind w:firstLine="902"/>
        <w:jc w:val="both"/>
        <w:rPr>
          <w:color w:val="000000"/>
          <w:sz w:val="28"/>
          <w:szCs w:val="28"/>
          <w:lang w:val="uk-UA" w:eastAsia="uk-UA"/>
        </w:rPr>
      </w:pPr>
      <w:r w:rsidRPr="00554078">
        <w:rPr>
          <w:color w:val="000000"/>
          <w:sz w:val="28"/>
          <w:szCs w:val="28"/>
          <w:lang w:val="uk-UA" w:eastAsia="uk-UA"/>
        </w:rPr>
        <w:t>Обсяг освітньої субвенції визначений у Законі України «Про Державний бюджет України на 2016 рік» з урахуванням фінансового нормативу забезпеченості одного учня, коефіцієнтів приведення кількості учнів денних та вечірніх загальноосвітніх шкіл і учнів у навчально-виховних комплексах, а також контингенту учнів цих установ станом на 5 вересня 2014 року.</w:t>
      </w:r>
    </w:p>
    <w:p w:rsidR="00E44315" w:rsidRPr="00554078" w:rsidRDefault="00E44315" w:rsidP="0040359E">
      <w:pPr>
        <w:suppressAutoHyphens w:val="0"/>
        <w:autoSpaceDE w:val="0"/>
        <w:autoSpaceDN w:val="0"/>
        <w:adjustRightInd w:val="0"/>
        <w:ind w:firstLine="902"/>
        <w:jc w:val="both"/>
        <w:rPr>
          <w:color w:val="000000"/>
          <w:sz w:val="28"/>
          <w:szCs w:val="28"/>
          <w:lang w:val="uk-UA" w:eastAsia="uk-UA"/>
        </w:rPr>
      </w:pPr>
      <w:r w:rsidRPr="00554078">
        <w:rPr>
          <w:color w:val="000000"/>
          <w:sz w:val="28"/>
          <w:szCs w:val="28"/>
          <w:lang w:val="uk-UA" w:eastAsia="uk-UA"/>
        </w:rPr>
        <w:t xml:space="preserve">Освітня субвенція спрямовується на утримання </w:t>
      </w:r>
      <w:r w:rsidRPr="00554078">
        <w:rPr>
          <w:color w:val="000000"/>
          <w:sz w:val="28"/>
          <w:lang w:val="uk-UA"/>
        </w:rPr>
        <w:t xml:space="preserve">38 </w:t>
      </w:r>
      <w:r w:rsidRPr="00554078">
        <w:rPr>
          <w:color w:val="000000"/>
          <w:sz w:val="28"/>
          <w:szCs w:val="28"/>
          <w:lang w:val="uk-UA" w:eastAsia="uk-UA"/>
        </w:rPr>
        <w:t xml:space="preserve">загальноосвітніх навчальних заклади, </w:t>
      </w:r>
      <w:r w:rsidRPr="00554078">
        <w:rPr>
          <w:color w:val="000000"/>
          <w:sz w:val="28"/>
          <w:lang w:val="uk-UA"/>
        </w:rPr>
        <w:t>6 навчально-виховних комплексів «Ясла-садок-початкова школа» (шкільні відділення), 1 вечірню школу,</w:t>
      </w:r>
      <w:r w:rsidRPr="00554078">
        <w:rPr>
          <w:color w:val="000000"/>
          <w:sz w:val="28"/>
          <w:szCs w:val="28"/>
          <w:lang w:val="uk-UA" w:eastAsia="uk-UA"/>
        </w:rPr>
        <w:t xml:space="preserve"> </w:t>
      </w:r>
      <w:r w:rsidRPr="00554078">
        <w:rPr>
          <w:color w:val="000000"/>
          <w:sz w:val="28"/>
          <w:lang w:val="uk-UA"/>
        </w:rPr>
        <w:t xml:space="preserve">дві спеціальні загальноосвітні школи №39, №40. </w:t>
      </w:r>
    </w:p>
    <w:p w:rsidR="00E44315" w:rsidRPr="005D0FB1" w:rsidRDefault="00E44315" w:rsidP="0040359E">
      <w:pPr>
        <w:widowControl w:val="0"/>
        <w:ind w:right="-2" w:firstLine="902"/>
        <w:jc w:val="both"/>
        <w:rPr>
          <w:color w:val="000000"/>
          <w:sz w:val="28"/>
          <w:szCs w:val="28"/>
          <w:lang w:val="uk-UA"/>
        </w:rPr>
      </w:pPr>
      <w:r w:rsidRPr="005D0FB1">
        <w:rPr>
          <w:color w:val="000000"/>
          <w:sz w:val="28"/>
          <w:lang w:val="uk-UA"/>
        </w:rPr>
        <w:t>- Утримання закладів освіти</w:t>
      </w:r>
      <w:r w:rsidRPr="005D0FB1">
        <w:rPr>
          <w:color w:val="000000"/>
          <w:sz w:val="28"/>
          <w:szCs w:val="28"/>
          <w:lang w:val="uk-UA"/>
        </w:rPr>
        <w:t xml:space="preserve"> та виконання міських програм за рахунок коштів міського бюджету – 180</w:t>
      </w:r>
      <w:r w:rsidR="002B276F">
        <w:rPr>
          <w:color w:val="000000"/>
          <w:sz w:val="28"/>
          <w:szCs w:val="28"/>
          <w:lang w:val="uk-UA"/>
        </w:rPr>
        <w:t xml:space="preserve"> </w:t>
      </w:r>
      <w:r w:rsidRPr="005D0FB1">
        <w:rPr>
          <w:color w:val="000000"/>
          <w:sz w:val="28"/>
          <w:szCs w:val="28"/>
          <w:lang w:val="uk-UA"/>
        </w:rPr>
        <w:t>002</w:t>
      </w:r>
      <w:r w:rsidR="002B276F">
        <w:rPr>
          <w:color w:val="000000"/>
          <w:sz w:val="28"/>
          <w:szCs w:val="28"/>
          <w:lang w:val="uk-UA"/>
        </w:rPr>
        <w:t xml:space="preserve"> </w:t>
      </w:r>
      <w:r w:rsidRPr="005D0FB1">
        <w:rPr>
          <w:color w:val="000000"/>
          <w:sz w:val="28"/>
          <w:szCs w:val="28"/>
          <w:lang w:val="uk-UA"/>
        </w:rPr>
        <w:t>795 грн., в тому числі на :</w:t>
      </w:r>
    </w:p>
    <w:p w:rsidR="00E44315" w:rsidRPr="004D45A9" w:rsidRDefault="00E44315" w:rsidP="0040359E">
      <w:pPr>
        <w:widowControl w:val="0"/>
        <w:numPr>
          <w:ilvl w:val="1"/>
          <w:numId w:val="11"/>
        </w:numPr>
        <w:ind w:left="0" w:right="-2" w:firstLine="902"/>
        <w:jc w:val="both"/>
        <w:rPr>
          <w:color w:val="000000"/>
          <w:sz w:val="28"/>
          <w:szCs w:val="28"/>
          <w:lang w:val="uk-UA"/>
        </w:rPr>
      </w:pPr>
      <w:r w:rsidRPr="004D45A9">
        <w:rPr>
          <w:color w:val="000000"/>
          <w:sz w:val="28"/>
          <w:szCs w:val="28"/>
          <w:lang w:val="uk-UA"/>
        </w:rPr>
        <w:t>дошкільні заклади освіти – 111</w:t>
      </w:r>
      <w:r w:rsidR="002B276F">
        <w:rPr>
          <w:color w:val="000000"/>
          <w:sz w:val="28"/>
          <w:szCs w:val="28"/>
          <w:lang w:val="uk-UA"/>
        </w:rPr>
        <w:t xml:space="preserve"> </w:t>
      </w:r>
      <w:r w:rsidRPr="004D45A9">
        <w:rPr>
          <w:color w:val="000000"/>
          <w:sz w:val="28"/>
          <w:szCs w:val="28"/>
          <w:lang w:val="uk-UA"/>
        </w:rPr>
        <w:t>054</w:t>
      </w:r>
      <w:r w:rsidR="002B276F">
        <w:rPr>
          <w:color w:val="000000"/>
          <w:sz w:val="28"/>
          <w:szCs w:val="28"/>
          <w:lang w:val="uk-UA"/>
        </w:rPr>
        <w:t xml:space="preserve"> </w:t>
      </w:r>
      <w:r w:rsidRPr="004D45A9">
        <w:rPr>
          <w:color w:val="000000"/>
          <w:sz w:val="28"/>
          <w:szCs w:val="28"/>
          <w:lang w:val="uk-UA"/>
        </w:rPr>
        <w:t xml:space="preserve">110 грн.; </w:t>
      </w:r>
    </w:p>
    <w:p w:rsidR="00E44315" w:rsidRPr="004D45A9" w:rsidRDefault="00E44315" w:rsidP="0040359E">
      <w:pPr>
        <w:widowControl w:val="0"/>
        <w:numPr>
          <w:ilvl w:val="1"/>
          <w:numId w:val="11"/>
        </w:numPr>
        <w:ind w:left="0" w:right="-2" w:firstLine="902"/>
        <w:jc w:val="both"/>
        <w:rPr>
          <w:color w:val="000000"/>
          <w:sz w:val="28"/>
          <w:lang w:val="uk-UA"/>
        </w:rPr>
      </w:pPr>
      <w:r w:rsidRPr="004D45A9">
        <w:rPr>
          <w:color w:val="000000"/>
          <w:sz w:val="28"/>
          <w:lang w:val="uk-UA"/>
        </w:rPr>
        <w:t>загальноосвітні навчальні заклади (садові відділення) -  НВК 18098855 грн.,</w:t>
      </w:r>
    </w:p>
    <w:p w:rsidR="00E44315" w:rsidRPr="005D0FB1" w:rsidRDefault="00E44315" w:rsidP="0040359E">
      <w:pPr>
        <w:widowControl w:val="0"/>
        <w:numPr>
          <w:ilvl w:val="1"/>
          <w:numId w:val="11"/>
        </w:numPr>
        <w:ind w:left="0" w:right="-2" w:firstLine="902"/>
        <w:jc w:val="both"/>
        <w:rPr>
          <w:color w:val="000000"/>
          <w:sz w:val="28"/>
          <w:lang w:val="uk-UA"/>
        </w:rPr>
      </w:pPr>
      <w:r w:rsidRPr="005D0FB1">
        <w:rPr>
          <w:color w:val="000000"/>
          <w:sz w:val="28"/>
          <w:lang w:val="uk-UA"/>
        </w:rPr>
        <w:t>вечірню школу – 310 грн. ;</w:t>
      </w:r>
    </w:p>
    <w:p w:rsidR="00E44315" w:rsidRPr="005D0FB1" w:rsidRDefault="00E44315" w:rsidP="0040359E">
      <w:pPr>
        <w:widowControl w:val="0"/>
        <w:numPr>
          <w:ilvl w:val="1"/>
          <w:numId w:val="11"/>
        </w:numPr>
        <w:ind w:left="0" w:right="-2" w:firstLine="902"/>
        <w:jc w:val="both"/>
        <w:rPr>
          <w:color w:val="000000"/>
          <w:sz w:val="28"/>
          <w:lang w:val="uk-UA"/>
        </w:rPr>
      </w:pPr>
      <w:r w:rsidRPr="005D0FB1">
        <w:rPr>
          <w:color w:val="000000"/>
          <w:sz w:val="28"/>
          <w:lang w:val="uk-UA"/>
        </w:rPr>
        <w:t>спеціальні школи – 152500 грн.;</w:t>
      </w:r>
    </w:p>
    <w:p w:rsidR="00E44315" w:rsidRPr="005D0FB1" w:rsidRDefault="00E44315" w:rsidP="0040359E">
      <w:pPr>
        <w:widowControl w:val="0"/>
        <w:numPr>
          <w:ilvl w:val="1"/>
          <w:numId w:val="11"/>
        </w:numPr>
        <w:ind w:left="0" w:right="-2" w:firstLine="902"/>
        <w:jc w:val="both"/>
        <w:rPr>
          <w:color w:val="000000"/>
          <w:sz w:val="28"/>
          <w:lang w:val="uk-UA"/>
        </w:rPr>
      </w:pPr>
      <w:r w:rsidRPr="00554078">
        <w:rPr>
          <w:color w:val="000000"/>
          <w:sz w:val="28"/>
          <w:lang w:val="uk-UA"/>
        </w:rPr>
        <w:t xml:space="preserve">професійно-технічні заклади освіти </w:t>
      </w:r>
      <w:r w:rsidRPr="005D0FB1">
        <w:rPr>
          <w:color w:val="000000"/>
          <w:sz w:val="28"/>
          <w:lang w:val="uk-UA"/>
        </w:rPr>
        <w:t>– 24</w:t>
      </w:r>
      <w:r w:rsidR="002B276F">
        <w:rPr>
          <w:color w:val="000000"/>
          <w:sz w:val="28"/>
          <w:lang w:val="uk-UA"/>
        </w:rPr>
        <w:t xml:space="preserve"> </w:t>
      </w:r>
      <w:r w:rsidRPr="005D0FB1">
        <w:rPr>
          <w:color w:val="000000"/>
          <w:sz w:val="28"/>
          <w:lang w:val="uk-UA"/>
        </w:rPr>
        <w:t>937</w:t>
      </w:r>
      <w:r w:rsidR="002B276F">
        <w:rPr>
          <w:color w:val="000000"/>
          <w:sz w:val="28"/>
          <w:lang w:val="uk-UA"/>
        </w:rPr>
        <w:t xml:space="preserve"> </w:t>
      </w:r>
      <w:r w:rsidRPr="005D0FB1">
        <w:rPr>
          <w:color w:val="000000"/>
          <w:sz w:val="28"/>
          <w:lang w:val="uk-UA"/>
        </w:rPr>
        <w:t>940 грн.;</w:t>
      </w:r>
    </w:p>
    <w:p w:rsidR="00E44315" w:rsidRPr="005D0FB1" w:rsidRDefault="00E44315" w:rsidP="0040359E">
      <w:pPr>
        <w:numPr>
          <w:ilvl w:val="1"/>
          <w:numId w:val="11"/>
        </w:numPr>
        <w:ind w:left="0" w:firstLine="902"/>
        <w:jc w:val="both"/>
        <w:rPr>
          <w:color w:val="000000"/>
          <w:sz w:val="28"/>
          <w:szCs w:val="28"/>
          <w:lang w:val="uk-UA"/>
        </w:rPr>
      </w:pPr>
      <w:r w:rsidRPr="005D0FB1">
        <w:rPr>
          <w:color w:val="000000"/>
          <w:sz w:val="28"/>
          <w:szCs w:val="28"/>
          <w:lang w:val="uk-UA"/>
        </w:rPr>
        <w:t>позашкільні заклади освіти – 8</w:t>
      </w:r>
      <w:r w:rsidR="002B276F">
        <w:rPr>
          <w:color w:val="000000"/>
          <w:sz w:val="28"/>
          <w:szCs w:val="28"/>
          <w:lang w:val="uk-UA"/>
        </w:rPr>
        <w:t xml:space="preserve"> </w:t>
      </w:r>
      <w:r w:rsidRPr="005D0FB1">
        <w:rPr>
          <w:color w:val="000000"/>
          <w:sz w:val="28"/>
          <w:szCs w:val="28"/>
          <w:lang w:val="uk-UA"/>
        </w:rPr>
        <w:t>836</w:t>
      </w:r>
      <w:r w:rsidR="002B276F">
        <w:rPr>
          <w:color w:val="000000"/>
          <w:sz w:val="28"/>
          <w:szCs w:val="28"/>
          <w:lang w:val="uk-UA"/>
        </w:rPr>
        <w:t xml:space="preserve"> </w:t>
      </w:r>
      <w:r w:rsidRPr="005D0FB1">
        <w:rPr>
          <w:color w:val="000000"/>
          <w:sz w:val="28"/>
          <w:szCs w:val="28"/>
          <w:lang w:val="uk-UA"/>
        </w:rPr>
        <w:t>230 грн.;</w:t>
      </w:r>
    </w:p>
    <w:p w:rsidR="00E44315" w:rsidRPr="005D0FB1" w:rsidRDefault="00E44315" w:rsidP="0040359E">
      <w:pPr>
        <w:numPr>
          <w:ilvl w:val="1"/>
          <w:numId w:val="11"/>
        </w:numPr>
        <w:ind w:left="0" w:firstLine="902"/>
        <w:jc w:val="both"/>
        <w:rPr>
          <w:color w:val="000000"/>
          <w:sz w:val="28"/>
          <w:szCs w:val="28"/>
          <w:lang w:val="uk-UA"/>
        </w:rPr>
      </w:pPr>
      <w:r w:rsidRPr="005D0FB1">
        <w:rPr>
          <w:color w:val="000000"/>
          <w:sz w:val="28"/>
          <w:szCs w:val="28"/>
          <w:lang w:val="uk-UA"/>
        </w:rPr>
        <w:t>методичну роботу – 4</w:t>
      </w:r>
      <w:r w:rsidR="002B276F">
        <w:rPr>
          <w:color w:val="000000"/>
          <w:sz w:val="28"/>
          <w:szCs w:val="28"/>
          <w:lang w:val="uk-UA"/>
        </w:rPr>
        <w:t xml:space="preserve"> </w:t>
      </w:r>
      <w:r w:rsidRPr="005D0FB1">
        <w:rPr>
          <w:color w:val="000000"/>
          <w:sz w:val="28"/>
          <w:szCs w:val="28"/>
          <w:lang w:val="uk-UA"/>
        </w:rPr>
        <w:t>382</w:t>
      </w:r>
      <w:r w:rsidR="002B276F">
        <w:rPr>
          <w:color w:val="000000"/>
          <w:sz w:val="28"/>
          <w:szCs w:val="28"/>
          <w:lang w:val="uk-UA"/>
        </w:rPr>
        <w:t xml:space="preserve"> </w:t>
      </w:r>
      <w:r w:rsidRPr="005D0FB1">
        <w:rPr>
          <w:color w:val="000000"/>
          <w:sz w:val="28"/>
          <w:szCs w:val="28"/>
          <w:lang w:val="uk-UA"/>
        </w:rPr>
        <w:t>260 грн.;</w:t>
      </w:r>
    </w:p>
    <w:p w:rsidR="00E44315" w:rsidRPr="00554078" w:rsidRDefault="00E44315" w:rsidP="0040359E">
      <w:pPr>
        <w:numPr>
          <w:ilvl w:val="1"/>
          <w:numId w:val="11"/>
        </w:numPr>
        <w:ind w:left="0" w:firstLine="902"/>
        <w:jc w:val="both"/>
        <w:rPr>
          <w:color w:val="000000"/>
          <w:sz w:val="28"/>
          <w:szCs w:val="28"/>
          <w:lang w:val="uk-UA"/>
        </w:rPr>
      </w:pPr>
      <w:r w:rsidRPr="00554078">
        <w:rPr>
          <w:color w:val="000000"/>
          <w:sz w:val="28"/>
          <w:szCs w:val="28"/>
          <w:lang w:val="uk-UA"/>
        </w:rPr>
        <w:t>централізовану бухгалтерію -  3</w:t>
      </w:r>
      <w:r w:rsidR="002B276F">
        <w:rPr>
          <w:color w:val="000000"/>
          <w:sz w:val="28"/>
          <w:szCs w:val="28"/>
          <w:lang w:val="uk-UA"/>
        </w:rPr>
        <w:t xml:space="preserve"> </w:t>
      </w:r>
      <w:r w:rsidRPr="00554078">
        <w:rPr>
          <w:color w:val="000000"/>
          <w:sz w:val="28"/>
          <w:szCs w:val="28"/>
          <w:lang w:val="uk-UA"/>
        </w:rPr>
        <w:t>406</w:t>
      </w:r>
      <w:r w:rsidR="002B276F">
        <w:rPr>
          <w:color w:val="000000"/>
          <w:sz w:val="28"/>
          <w:szCs w:val="28"/>
          <w:lang w:val="uk-UA"/>
        </w:rPr>
        <w:t xml:space="preserve"> </w:t>
      </w:r>
      <w:r w:rsidRPr="00554078">
        <w:rPr>
          <w:color w:val="000000"/>
          <w:sz w:val="28"/>
          <w:szCs w:val="28"/>
          <w:lang w:val="uk-UA"/>
        </w:rPr>
        <w:t>760 грн.;</w:t>
      </w:r>
    </w:p>
    <w:p w:rsidR="00E44315" w:rsidRPr="00554078" w:rsidRDefault="00E44315" w:rsidP="0040359E">
      <w:pPr>
        <w:numPr>
          <w:ilvl w:val="1"/>
          <w:numId w:val="11"/>
        </w:numPr>
        <w:ind w:left="0" w:firstLine="902"/>
        <w:jc w:val="both"/>
        <w:rPr>
          <w:color w:val="000000"/>
          <w:sz w:val="28"/>
          <w:szCs w:val="28"/>
          <w:lang w:val="uk-UA"/>
        </w:rPr>
      </w:pPr>
      <w:r w:rsidRPr="00554078">
        <w:rPr>
          <w:color w:val="000000"/>
          <w:sz w:val="28"/>
          <w:szCs w:val="28"/>
          <w:lang w:val="uk-UA"/>
        </w:rPr>
        <w:t>групу централізованого господарського обслуговування -  913470 грн.;</w:t>
      </w:r>
    </w:p>
    <w:p w:rsidR="00E44315" w:rsidRPr="00554078" w:rsidRDefault="00E44315" w:rsidP="0040359E">
      <w:pPr>
        <w:numPr>
          <w:ilvl w:val="1"/>
          <w:numId w:val="11"/>
        </w:numPr>
        <w:ind w:left="0" w:firstLine="902"/>
        <w:jc w:val="both"/>
        <w:rPr>
          <w:color w:val="000000"/>
          <w:sz w:val="28"/>
          <w:szCs w:val="28"/>
          <w:lang w:val="uk-UA"/>
        </w:rPr>
      </w:pPr>
      <w:r w:rsidRPr="00554078">
        <w:rPr>
          <w:color w:val="000000"/>
          <w:sz w:val="28"/>
          <w:szCs w:val="28"/>
          <w:lang w:val="uk-UA"/>
        </w:rPr>
        <w:t>на допомогу дітям-сиротам та дітям, позбавлених батьківського піклування – 88</w:t>
      </w:r>
      <w:r w:rsidR="002B276F">
        <w:rPr>
          <w:color w:val="000000"/>
          <w:sz w:val="28"/>
          <w:szCs w:val="28"/>
          <w:lang w:val="uk-UA"/>
        </w:rPr>
        <w:t xml:space="preserve"> </w:t>
      </w:r>
      <w:r w:rsidRPr="00554078">
        <w:rPr>
          <w:color w:val="000000"/>
          <w:sz w:val="28"/>
          <w:szCs w:val="28"/>
          <w:lang w:val="uk-UA"/>
        </w:rPr>
        <w:t>690 грн.;</w:t>
      </w:r>
    </w:p>
    <w:p w:rsidR="0040359E" w:rsidRDefault="00E44315" w:rsidP="0040359E">
      <w:pPr>
        <w:numPr>
          <w:ilvl w:val="1"/>
          <w:numId w:val="11"/>
        </w:numPr>
        <w:ind w:left="0" w:firstLine="902"/>
        <w:jc w:val="both"/>
        <w:rPr>
          <w:color w:val="000000"/>
          <w:sz w:val="28"/>
          <w:szCs w:val="28"/>
          <w:lang w:val="uk-UA"/>
        </w:rPr>
      </w:pPr>
      <w:r w:rsidRPr="005A20DE">
        <w:rPr>
          <w:color w:val="000000"/>
          <w:sz w:val="28"/>
          <w:szCs w:val="28"/>
          <w:lang w:val="uk-UA"/>
        </w:rPr>
        <w:t xml:space="preserve">на виконання міських програм по галузі «Освіта», а саме на : Програму соціального забезпечення і соціального захисту населення </w:t>
      </w:r>
      <w:proofErr w:type="spellStart"/>
      <w:r w:rsidRPr="005A20DE">
        <w:rPr>
          <w:color w:val="000000"/>
          <w:sz w:val="28"/>
          <w:szCs w:val="28"/>
          <w:lang w:val="uk-UA"/>
        </w:rPr>
        <w:t>м.Полтави</w:t>
      </w:r>
      <w:proofErr w:type="spellEnd"/>
      <w:r w:rsidRPr="005A20DE">
        <w:rPr>
          <w:color w:val="000000"/>
          <w:sz w:val="28"/>
          <w:szCs w:val="28"/>
          <w:lang w:val="uk-UA"/>
        </w:rPr>
        <w:t xml:space="preserve"> "Турбота" на 2016р. – 3</w:t>
      </w:r>
      <w:r w:rsidR="002B276F">
        <w:rPr>
          <w:color w:val="000000"/>
          <w:sz w:val="28"/>
          <w:szCs w:val="28"/>
          <w:lang w:val="uk-UA"/>
        </w:rPr>
        <w:t xml:space="preserve"> </w:t>
      </w:r>
      <w:r w:rsidRPr="005A20DE">
        <w:rPr>
          <w:color w:val="000000"/>
          <w:sz w:val="28"/>
          <w:szCs w:val="28"/>
          <w:lang w:val="uk-UA"/>
        </w:rPr>
        <w:t>646</w:t>
      </w:r>
      <w:r w:rsidR="002B276F">
        <w:rPr>
          <w:color w:val="000000"/>
          <w:sz w:val="28"/>
          <w:szCs w:val="28"/>
          <w:lang w:val="uk-UA"/>
        </w:rPr>
        <w:t xml:space="preserve"> </w:t>
      </w:r>
      <w:r w:rsidRPr="005A20DE">
        <w:rPr>
          <w:color w:val="000000"/>
          <w:sz w:val="28"/>
          <w:szCs w:val="28"/>
          <w:lang w:val="uk-UA"/>
        </w:rPr>
        <w:t xml:space="preserve">470 грн., Комплексну програму розвитку освітньої галузі </w:t>
      </w:r>
      <w:proofErr w:type="spellStart"/>
      <w:r w:rsidRPr="005A20DE">
        <w:rPr>
          <w:color w:val="000000"/>
          <w:sz w:val="28"/>
          <w:szCs w:val="28"/>
          <w:lang w:val="uk-UA"/>
        </w:rPr>
        <w:t>м.Полтава</w:t>
      </w:r>
      <w:proofErr w:type="spellEnd"/>
      <w:r w:rsidRPr="005A20DE">
        <w:rPr>
          <w:color w:val="000000"/>
          <w:sz w:val="28"/>
          <w:szCs w:val="28"/>
          <w:lang w:val="uk-UA"/>
        </w:rPr>
        <w:t xml:space="preserve"> на 2016-2020р. – 900</w:t>
      </w:r>
      <w:r w:rsidR="002B276F">
        <w:rPr>
          <w:color w:val="000000"/>
          <w:sz w:val="28"/>
          <w:szCs w:val="28"/>
          <w:lang w:val="uk-UA"/>
        </w:rPr>
        <w:t xml:space="preserve"> </w:t>
      </w:r>
      <w:r w:rsidRPr="005A20DE">
        <w:rPr>
          <w:color w:val="000000"/>
          <w:sz w:val="28"/>
          <w:szCs w:val="28"/>
          <w:lang w:val="uk-UA"/>
        </w:rPr>
        <w:t xml:space="preserve">240 грн., Міську програму оздоровлення та відпочинку дітей </w:t>
      </w:r>
      <w:proofErr w:type="spellStart"/>
      <w:r w:rsidRPr="005A20DE">
        <w:rPr>
          <w:color w:val="000000"/>
          <w:sz w:val="28"/>
          <w:szCs w:val="28"/>
          <w:lang w:val="uk-UA"/>
        </w:rPr>
        <w:t>м.Полтава</w:t>
      </w:r>
      <w:proofErr w:type="spellEnd"/>
      <w:r w:rsidRPr="005A20DE">
        <w:rPr>
          <w:color w:val="000000"/>
          <w:sz w:val="28"/>
          <w:szCs w:val="28"/>
          <w:lang w:val="uk-UA"/>
        </w:rPr>
        <w:t xml:space="preserve"> на 2015-2018 роки – 3584</w:t>
      </w:r>
      <w:r w:rsidR="002B276F">
        <w:rPr>
          <w:color w:val="000000"/>
          <w:sz w:val="28"/>
          <w:szCs w:val="28"/>
          <w:lang w:val="uk-UA"/>
        </w:rPr>
        <w:t xml:space="preserve"> </w:t>
      </w:r>
      <w:r w:rsidRPr="005A20DE">
        <w:rPr>
          <w:color w:val="000000"/>
          <w:sz w:val="28"/>
          <w:szCs w:val="28"/>
          <w:lang w:val="uk-UA"/>
        </w:rPr>
        <w:t xml:space="preserve">100 грн.; Програму створення страхового фонду документації </w:t>
      </w:r>
      <w:proofErr w:type="spellStart"/>
      <w:r w:rsidRPr="005A20DE">
        <w:rPr>
          <w:color w:val="000000"/>
          <w:sz w:val="28"/>
          <w:szCs w:val="28"/>
          <w:lang w:val="uk-UA"/>
        </w:rPr>
        <w:t>м.Полтава</w:t>
      </w:r>
      <w:proofErr w:type="spellEnd"/>
      <w:r w:rsidRPr="005A20DE">
        <w:rPr>
          <w:color w:val="000000"/>
          <w:sz w:val="28"/>
          <w:szCs w:val="28"/>
          <w:lang w:val="uk-UA"/>
        </w:rPr>
        <w:t xml:space="preserve"> на 2015-2017 роки – 860 грн.</w:t>
      </w:r>
    </w:p>
    <w:p w:rsidR="0040359E" w:rsidRPr="0040359E" w:rsidRDefault="0040359E" w:rsidP="0040359E">
      <w:pPr>
        <w:ind w:firstLine="902"/>
        <w:jc w:val="both"/>
        <w:rPr>
          <w:color w:val="000000"/>
          <w:sz w:val="28"/>
          <w:szCs w:val="28"/>
          <w:lang w:val="uk-UA"/>
        </w:rPr>
      </w:pPr>
      <w:r w:rsidRPr="0040359E">
        <w:rPr>
          <w:color w:val="000000"/>
          <w:sz w:val="28"/>
          <w:lang w:val="uk-UA"/>
        </w:rPr>
        <w:t>Затверджений річний бюджет по ПТЗО на 2016р. забезпечує потребу в коштах на 5 місяців. В процесі виконання бюджету заклади ПТЗО у 2016р. будуть забезпечені у повному обсязі відповідно до обрахованої потреби.</w:t>
      </w:r>
    </w:p>
    <w:p w:rsidR="00E44315" w:rsidRPr="00A64174" w:rsidRDefault="00E44315" w:rsidP="0040359E">
      <w:pPr>
        <w:ind w:firstLine="902"/>
        <w:jc w:val="both"/>
        <w:rPr>
          <w:color w:val="000000"/>
          <w:sz w:val="28"/>
          <w:szCs w:val="28"/>
          <w:lang w:val="uk-UA"/>
        </w:rPr>
      </w:pPr>
      <w:r w:rsidRPr="00A64174">
        <w:rPr>
          <w:color w:val="000000"/>
          <w:sz w:val="28"/>
          <w:lang w:val="uk-UA"/>
        </w:rPr>
        <w:t>На заробітну плату працівникам закладів освіти та нарахування на неї видатки визначені у сумі 276</w:t>
      </w:r>
      <w:r w:rsidR="002B276F">
        <w:rPr>
          <w:color w:val="000000"/>
          <w:sz w:val="28"/>
          <w:lang w:val="uk-UA"/>
        </w:rPr>
        <w:t xml:space="preserve"> </w:t>
      </w:r>
      <w:r w:rsidRPr="00A64174">
        <w:rPr>
          <w:color w:val="000000"/>
          <w:sz w:val="28"/>
          <w:lang w:val="uk-UA"/>
        </w:rPr>
        <w:t>471</w:t>
      </w:r>
      <w:r w:rsidR="002B276F">
        <w:rPr>
          <w:color w:val="000000"/>
          <w:sz w:val="28"/>
          <w:lang w:val="uk-UA"/>
        </w:rPr>
        <w:t xml:space="preserve"> </w:t>
      </w:r>
      <w:r w:rsidRPr="00A64174">
        <w:rPr>
          <w:color w:val="000000"/>
          <w:sz w:val="28"/>
          <w:lang w:val="uk-UA"/>
        </w:rPr>
        <w:t xml:space="preserve">315 грн. Питома вага даних видатків у загальному обсязі асигнувань на галузь «Освіти» складає 71,7 відсотки. </w:t>
      </w:r>
      <w:r w:rsidRPr="00A64174">
        <w:rPr>
          <w:color w:val="000000"/>
          <w:sz w:val="28"/>
          <w:szCs w:val="28"/>
          <w:lang w:val="uk-UA"/>
        </w:rPr>
        <w:t>О</w:t>
      </w:r>
      <w:r w:rsidRPr="00A64174">
        <w:rPr>
          <w:color w:val="000000"/>
          <w:sz w:val="28"/>
          <w:lang w:val="uk-UA"/>
        </w:rPr>
        <w:t>бсяг видатків спеціального фонду на заробітну плату із нарахуваннями заплановано у сумі 378</w:t>
      </w:r>
      <w:r w:rsidR="002B276F">
        <w:rPr>
          <w:color w:val="000000"/>
          <w:sz w:val="28"/>
          <w:lang w:val="uk-UA"/>
        </w:rPr>
        <w:t xml:space="preserve"> </w:t>
      </w:r>
      <w:r w:rsidRPr="00A64174">
        <w:rPr>
          <w:color w:val="000000"/>
          <w:sz w:val="28"/>
          <w:lang w:val="uk-UA"/>
        </w:rPr>
        <w:t>090 грн.</w:t>
      </w:r>
    </w:p>
    <w:p w:rsidR="00E44315" w:rsidRPr="00554078" w:rsidRDefault="00E44315" w:rsidP="0040359E">
      <w:pPr>
        <w:widowControl w:val="0"/>
        <w:tabs>
          <w:tab w:val="left" w:pos="0"/>
        </w:tabs>
        <w:ind w:firstLine="902"/>
        <w:jc w:val="both"/>
        <w:rPr>
          <w:color w:val="000000"/>
          <w:sz w:val="28"/>
          <w:highlight w:val="yellow"/>
          <w:lang w:val="uk-UA"/>
        </w:rPr>
      </w:pPr>
      <w:r w:rsidRPr="00A64174">
        <w:rPr>
          <w:color w:val="000000"/>
          <w:sz w:val="28"/>
          <w:lang w:val="uk-UA"/>
        </w:rPr>
        <w:t xml:space="preserve">На </w:t>
      </w:r>
      <w:r w:rsidRPr="00DD66C5">
        <w:rPr>
          <w:color w:val="000000"/>
          <w:sz w:val="28"/>
          <w:lang w:val="uk-UA"/>
        </w:rPr>
        <w:t>придбання предметів постачання, матеріалів, медикаментів, продуктів харчування та утримання бюджетних установ освіти передбачено 37</w:t>
      </w:r>
      <w:r w:rsidR="002B276F">
        <w:rPr>
          <w:color w:val="000000"/>
          <w:sz w:val="28"/>
          <w:lang w:val="uk-UA"/>
        </w:rPr>
        <w:t xml:space="preserve"> </w:t>
      </w:r>
      <w:r w:rsidRPr="00DD66C5">
        <w:rPr>
          <w:color w:val="000000"/>
          <w:sz w:val="28"/>
          <w:lang w:val="uk-UA"/>
        </w:rPr>
        <w:t>586</w:t>
      </w:r>
      <w:r w:rsidR="002B276F">
        <w:rPr>
          <w:color w:val="000000"/>
          <w:sz w:val="28"/>
          <w:lang w:val="uk-UA"/>
        </w:rPr>
        <w:t xml:space="preserve"> </w:t>
      </w:r>
      <w:r w:rsidRPr="00DD66C5">
        <w:rPr>
          <w:color w:val="000000"/>
          <w:sz w:val="28"/>
          <w:lang w:val="uk-UA"/>
        </w:rPr>
        <w:t>680 грн. (9,7 відсотка</w:t>
      </w:r>
      <w:r w:rsidRPr="00A64174">
        <w:rPr>
          <w:color w:val="000000"/>
          <w:sz w:val="28"/>
          <w:lang w:val="uk-UA"/>
        </w:rPr>
        <w:t>), крім того, 24</w:t>
      </w:r>
      <w:r w:rsidR="002B276F">
        <w:rPr>
          <w:color w:val="000000"/>
          <w:sz w:val="28"/>
          <w:lang w:val="uk-UA"/>
        </w:rPr>
        <w:t xml:space="preserve"> </w:t>
      </w:r>
      <w:r w:rsidRPr="00A64174">
        <w:rPr>
          <w:color w:val="000000"/>
          <w:sz w:val="28"/>
          <w:lang w:val="uk-UA"/>
        </w:rPr>
        <w:t>873</w:t>
      </w:r>
      <w:r w:rsidR="002B276F">
        <w:rPr>
          <w:color w:val="000000"/>
          <w:sz w:val="28"/>
          <w:lang w:val="uk-UA"/>
        </w:rPr>
        <w:t xml:space="preserve"> </w:t>
      </w:r>
      <w:r w:rsidRPr="00A64174">
        <w:rPr>
          <w:color w:val="000000"/>
          <w:sz w:val="28"/>
          <w:lang w:val="uk-UA"/>
        </w:rPr>
        <w:t>160 грн. - із спеціального фонду.</w:t>
      </w:r>
    </w:p>
    <w:p w:rsidR="00E44315" w:rsidRPr="00DD66C5" w:rsidRDefault="00E44315" w:rsidP="0040359E">
      <w:pPr>
        <w:widowControl w:val="0"/>
        <w:tabs>
          <w:tab w:val="left" w:pos="284"/>
        </w:tabs>
        <w:ind w:firstLine="900"/>
        <w:jc w:val="both"/>
        <w:rPr>
          <w:color w:val="000000"/>
          <w:sz w:val="28"/>
          <w:lang w:val="uk-UA"/>
        </w:rPr>
      </w:pPr>
      <w:r w:rsidRPr="00DD66C5">
        <w:rPr>
          <w:color w:val="000000"/>
          <w:sz w:val="28"/>
          <w:lang w:val="uk-UA"/>
        </w:rPr>
        <w:t xml:space="preserve">По дитячих дошкільних навчальних закладах та загальноосвітніх </w:t>
      </w:r>
      <w:r w:rsidRPr="00DD66C5">
        <w:rPr>
          <w:color w:val="000000"/>
          <w:sz w:val="28"/>
          <w:lang w:val="uk-UA"/>
        </w:rPr>
        <w:lastRenderedPageBreak/>
        <w:t xml:space="preserve">навчально-виховних комплексах від батьківської плати звільнені батьки наступних категорій дітей: учасників ліквідації аварії на ЧАЕС, один з батьків загинув під час проведення антитерористичної операції, з малозабезпечених сімей, які знаходяться під опікою, з багатодітних сімей, з вадами у фізичному і розумовому розвитку (в тому числі вихованців дошкільних навчальних закладів </w:t>
      </w:r>
      <w:proofErr w:type="spellStart"/>
      <w:r w:rsidRPr="00DD66C5">
        <w:rPr>
          <w:color w:val="000000"/>
          <w:sz w:val="28"/>
          <w:lang w:val="uk-UA"/>
        </w:rPr>
        <w:t>компенсуючого</w:t>
      </w:r>
      <w:proofErr w:type="spellEnd"/>
      <w:r w:rsidRPr="00DD66C5">
        <w:rPr>
          <w:color w:val="000000"/>
          <w:sz w:val="28"/>
          <w:lang w:val="uk-UA"/>
        </w:rPr>
        <w:t xml:space="preserve"> типу). </w:t>
      </w:r>
    </w:p>
    <w:p w:rsidR="00E44315" w:rsidRPr="00DD66C5" w:rsidRDefault="00E44315" w:rsidP="0040359E">
      <w:pPr>
        <w:widowControl w:val="0"/>
        <w:tabs>
          <w:tab w:val="left" w:pos="284"/>
        </w:tabs>
        <w:ind w:firstLine="900"/>
        <w:jc w:val="both"/>
        <w:rPr>
          <w:color w:val="000000"/>
          <w:sz w:val="28"/>
          <w:lang w:val="uk-UA"/>
        </w:rPr>
      </w:pPr>
      <w:r w:rsidRPr="00DD66C5">
        <w:rPr>
          <w:color w:val="000000"/>
          <w:sz w:val="28"/>
          <w:lang w:val="uk-UA"/>
        </w:rPr>
        <w:t>Батьківська плата за харчування дітей у дошкільних навчальних закладах становить 60 відсотків від загальної вартості харчування на день.</w:t>
      </w:r>
    </w:p>
    <w:p w:rsidR="00E44315" w:rsidRPr="00A92E81" w:rsidRDefault="00E44315" w:rsidP="0040359E">
      <w:pPr>
        <w:widowControl w:val="0"/>
        <w:tabs>
          <w:tab w:val="left" w:pos="142"/>
          <w:tab w:val="left" w:pos="284"/>
        </w:tabs>
        <w:ind w:firstLine="900"/>
        <w:jc w:val="both"/>
        <w:rPr>
          <w:color w:val="000000"/>
          <w:sz w:val="28"/>
          <w:lang w:val="uk-UA"/>
        </w:rPr>
      </w:pPr>
      <w:r w:rsidRPr="007C7854">
        <w:rPr>
          <w:color w:val="000000"/>
          <w:sz w:val="28"/>
        </w:rPr>
        <w:t xml:space="preserve">На оплату </w:t>
      </w:r>
      <w:proofErr w:type="spellStart"/>
      <w:r w:rsidRPr="007C7854">
        <w:rPr>
          <w:color w:val="000000"/>
          <w:sz w:val="28"/>
        </w:rPr>
        <w:t>бюджетними</w:t>
      </w:r>
      <w:proofErr w:type="spellEnd"/>
      <w:r w:rsidRPr="007C7854">
        <w:rPr>
          <w:color w:val="000000"/>
          <w:sz w:val="28"/>
        </w:rPr>
        <w:t xml:space="preserve"> </w:t>
      </w:r>
      <w:proofErr w:type="spellStart"/>
      <w:r w:rsidRPr="007C7854">
        <w:rPr>
          <w:color w:val="000000"/>
          <w:sz w:val="28"/>
        </w:rPr>
        <w:t>установами</w:t>
      </w:r>
      <w:proofErr w:type="spellEnd"/>
      <w:r w:rsidRPr="007C7854">
        <w:rPr>
          <w:color w:val="000000"/>
          <w:sz w:val="28"/>
        </w:rPr>
        <w:t xml:space="preserve"> </w:t>
      </w:r>
      <w:proofErr w:type="spellStart"/>
      <w:r w:rsidRPr="007C7854">
        <w:rPr>
          <w:color w:val="000000"/>
          <w:sz w:val="28"/>
        </w:rPr>
        <w:t>комунальних</w:t>
      </w:r>
      <w:proofErr w:type="spellEnd"/>
      <w:r w:rsidRPr="007C7854">
        <w:rPr>
          <w:color w:val="000000"/>
          <w:sz w:val="28"/>
        </w:rPr>
        <w:t xml:space="preserve"> </w:t>
      </w:r>
      <w:proofErr w:type="spellStart"/>
      <w:r w:rsidRPr="007C7854">
        <w:rPr>
          <w:color w:val="000000"/>
          <w:sz w:val="28"/>
        </w:rPr>
        <w:t>послуг</w:t>
      </w:r>
      <w:proofErr w:type="spellEnd"/>
      <w:r w:rsidRPr="007C7854">
        <w:rPr>
          <w:color w:val="000000"/>
          <w:sz w:val="28"/>
        </w:rPr>
        <w:t xml:space="preserve"> та </w:t>
      </w:r>
      <w:proofErr w:type="spellStart"/>
      <w:r w:rsidRPr="007C7854">
        <w:rPr>
          <w:color w:val="000000"/>
          <w:sz w:val="28"/>
        </w:rPr>
        <w:t>енергоносіїв</w:t>
      </w:r>
      <w:proofErr w:type="spellEnd"/>
      <w:r w:rsidRPr="007C7854">
        <w:rPr>
          <w:color w:val="000000"/>
          <w:sz w:val="28"/>
        </w:rPr>
        <w:t xml:space="preserve"> </w:t>
      </w:r>
      <w:r w:rsidRPr="007C7854">
        <w:rPr>
          <w:color w:val="000000"/>
          <w:sz w:val="28"/>
          <w:lang w:val="uk-UA"/>
        </w:rPr>
        <w:t xml:space="preserve">із загального </w:t>
      </w:r>
      <w:r w:rsidRPr="00A92E81">
        <w:rPr>
          <w:color w:val="000000"/>
          <w:sz w:val="28"/>
          <w:lang w:val="uk-UA"/>
        </w:rPr>
        <w:t>фонду заплановано</w:t>
      </w:r>
      <w:r w:rsidRPr="00A92E81">
        <w:rPr>
          <w:color w:val="000000"/>
          <w:sz w:val="28"/>
        </w:rPr>
        <w:t xml:space="preserve"> </w:t>
      </w:r>
      <w:r w:rsidRPr="00A92E81">
        <w:rPr>
          <w:color w:val="000000"/>
          <w:sz w:val="28"/>
          <w:lang w:val="uk-UA"/>
        </w:rPr>
        <w:t>65</w:t>
      </w:r>
      <w:r w:rsidR="00AA73AA">
        <w:rPr>
          <w:color w:val="000000"/>
          <w:sz w:val="28"/>
          <w:lang w:val="uk-UA"/>
        </w:rPr>
        <w:t xml:space="preserve"> </w:t>
      </w:r>
      <w:r w:rsidRPr="00A92E81">
        <w:rPr>
          <w:color w:val="000000"/>
          <w:sz w:val="28"/>
          <w:lang w:val="uk-UA"/>
        </w:rPr>
        <w:t>617</w:t>
      </w:r>
      <w:r w:rsidR="00AA73AA">
        <w:rPr>
          <w:color w:val="000000"/>
          <w:sz w:val="28"/>
          <w:lang w:val="uk-UA"/>
        </w:rPr>
        <w:t xml:space="preserve"> </w:t>
      </w:r>
      <w:r w:rsidRPr="00A92E81">
        <w:rPr>
          <w:color w:val="000000"/>
          <w:sz w:val="28"/>
          <w:lang w:val="uk-UA"/>
        </w:rPr>
        <w:t xml:space="preserve">170 </w:t>
      </w:r>
      <w:proofErr w:type="spellStart"/>
      <w:r w:rsidRPr="00A92E81">
        <w:rPr>
          <w:color w:val="000000"/>
          <w:sz w:val="28"/>
        </w:rPr>
        <w:t>грн</w:t>
      </w:r>
      <w:proofErr w:type="spellEnd"/>
      <w:r w:rsidRPr="00A92E81">
        <w:rPr>
          <w:color w:val="000000"/>
          <w:sz w:val="28"/>
        </w:rPr>
        <w:t>. (</w:t>
      </w:r>
      <w:r w:rsidRPr="00A92E81">
        <w:rPr>
          <w:color w:val="000000"/>
          <w:sz w:val="28"/>
          <w:lang w:val="uk-UA"/>
        </w:rPr>
        <w:t xml:space="preserve">17,0 </w:t>
      </w:r>
      <w:proofErr w:type="spellStart"/>
      <w:r w:rsidRPr="00A92E81">
        <w:rPr>
          <w:color w:val="000000"/>
          <w:sz w:val="28"/>
        </w:rPr>
        <w:t>відсотк</w:t>
      </w:r>
      <w:proofErr w:type="spellEnd"/>
      <w:r w:rsidRPr="00A92E81">
        <w:rPr>
          <w:color w:val="000000"/>
          <w:sz w:val="28"/>
          <w:lang w:val="uk-UA"/>
        </w:rPr>
        <w:t>а</w:t>
      </w:r>
      <w:r w:rsidRPr="00A92E81">
        <w:rPr>
          <w:color w:val="000000"/>
          <w:sz w:val="28"/>
        </w:rPr>
        <w:t xml:space="preserve">), </w:t>
      </w:r>
      <w:r w:rsidRPr="00A92E81">
        <w:rPr>
          <w:color w:val="000000"/>
          <w:sz w:val="28"/>
          <w:lang w:val="uk-UA"/>
        </w:rPr>
        <w:t>24</w:t>
      </w:r>
      <w:r w:rsidR="00AA73AA">
        <w:rPr>
          <w:color w:val="000000"/>
          <w:sz w:val="28"/>
          <w:lang w:val="uk-UA"/>
        </w:rPr>
        <w:t xml:space="preserve"> </w:t>
      </w:r>
      <w:r w:rsidRPr="00A92E81">
        <w:rPr>
          <w:color w:val="000000"/>
          <w:sz w:val="28"/>
          <w:lang w:val="uk-UA"/>
        </w:rPr>
        <w:t xml:space="preserve">630 </w:t>
      </w:r>
      <w:proofErr w:type="spellStart"/>
      <w:r w:rsidRPr="00A92E81">
        <w:rPr>
          <w:color w:val="000000"/>
          <w:sz w:val="28"/>
        </w:rPr>
        <w:t>грн</w:t>
      </w:r>
      <w:proofErr w:type="spellEnd"/>
      <w:r w:rsidRPr="00A92E81">
        <w:rPr>
          <w:color w:val="000000"/>
          <w:sz w:val="28"/>
        </w:rPr>
        <w:t xml:space="preserve">. </w:t>
      </w:r>
      <w:r w:rsidRPr="00A92E81">
        <w:rPr>
          <w:color w:val="000000"/>
          <w:sz w:val="28"/>
          <w:lang w:val="uk-UA"/>
        </w:rPr>
        <w:t xml:space="preserve">- </w:t>
      </w:r>
      <w:r w:rsidRPr="00A92E81">
        <w:rPr>
          <w:color w:val="000000"/>
          <w:sz w:val="28"/>
        </w:rPr>
        <w:t xml:space="preserve"> </w:t>
      </w:r>
      <w:proofErr w:type="spellStart"/>
      <w:r w:rsidRPr="00A92E81">
        <w:rPr>
          <w:color w:val="000000"/>
          <w:sz w:val="28"/>
        </w:rPr>
        <w:t>із</w:t>
      </w:r>
      <w:proofErr w:type="spellEnd"/>
      <w:r w:rsidRPr="00A92E81">
        <w:rPr>
          <w:color w:val="000000"/>
          <w:sz w:val="28"/>
        </w:rPr>
        <w:t xml:space="preserve"> </w:t>
      </w:r>
      <w:proofErr w:type="spellStart"/>
      <w:proofErr w:type="gramStart"/>
      <w:r w:rsidRPr="00A92E81">
        <w:rPr>
          <w:color w:val="000000"/>
          <w:sz w:val="28"/>
        </w:rPr>
        <w:t>спец</w:t>
      </w:r>
      <w:proofErr w:type="gramEnd"/>
      <w:r w:rsidRPr="00A92E81">
        <w:rPr>
          <w:color w:val="000000"/>
          <w:sz w:val="28"/>
        </w:rPr>
        <w:t>іального</w:t>
      </w:r>
      <w:proofErr w:type="spellEnd"/>
      <w:r w:rsidRPr="00A92E81">
        <w:rPr>
          <w:color w:val="000000"/>
          <w:sz w:val="28"/>
        </w:rPr>
        <w:t xml:space="preserve"> фонду. </w:t>
      </w:r>
    </w:p>
    <w:p w:rsidR="00E44315" w:rsidRPr="00A92E81" w:rsidRDefault="00E44315" w:rsidP="0040359E">
      <w:pPr>
        <w:widowControl w:val="0"/>
        <w:ind w:right="-2" w:firstLine="902"/>
        <w:jc w:val="both"/>
        <w:rPr>
          <w:color w:val="000000"/>
          <w:sz w:val="28"/>
          <w:lang w:val="uk-UA"/>
        </w:rPr>
      </w:pPr>
      <w:r w:rsidRPr="00A92E81">
        <w:rPr>
          <w:color w:val="000000"/>
          <w:sz w:val="28"/>
          <w:lang w:val="uk-UA"/>
        </w:rPr>
        <w:t>На галузь</w:t>
      </w:r>
      <w:r w:rsidRPr="00A92E81">
        <w:rPr>
          <w:b/>
          <w:color w:val="000000"/>
          <w:sz w:val="28"/>
          <w:lang w:val="uk-UA"/>
        </w:rPr>
        <w:t xml:space="preserve"> </w:t>
      </w:r>
      <w:r w:rsidRPr="00A92E81">
        <w:rPr>
          <w:color w:val="000000"/>
          <w:sz w:val="28"/>
          <w:lang w:val="uk-UA"/>
        </w:rPr>
        <w:t>«Освіта» обсяг видатків  по спеціальному фонду бюджету на 2016 рік передбачений у сумі 26</w:t>
      </w:r>
      <w:r w:rsidR="00AA73AA">
        <w:rPr>
          <w:color w:val="000000"/>
          <w:sz w:val="28"/>
          <w:lang w:val="uk-UA"/>
        </w:rPr>
        <w:t xml:space="preserve"> </w:t>
      </w:r>
      <w:r w:rsidRPr="00A92E81">
        <w:rPr>
          <w:color w:val="000000"/>
          <w:sz w:val="28"/>
          <w:lang w:val="uk-UA"/>
        </w:rPr>
        <w:t>169</w:t>
      </w:r>
      <w:r w:rsidR="00AA73AA">
        <w:rPr>
          <w:color w:val="000000"/>
          <w:sz w:val="28"/>
          <w:lang w:val="uk-UA"/>
        </w:rPr>
        <w:t xml:space="preserve"> </w:t>
      </w:r>
      <w:r w:rsidRPr="00A92E81">
        <w:rPr>
          <w:color w:val="000000"/>
          <w:sz w:val="28"/>
          <w:lang w:val="uk-UA"/>
        </w:rPr>
        <w:t xml:space="preserve">480 грн., у тому числі : </w:t>
      </w:r>
    </w:p>
    <w:p w:rsidR="00E44315" w:rsidRPr="00A92E81" w:rsidRDefault="00E44315" w:rsidP="0040359E">
      <w:pPr>
        <w:shd w:val="clear" w:color="auto" w:fill="FFFFFF"/>
        <w:tabs>
          <w:tab w:val="left" w:pos="142"/>
          <w:tab w:val="left" w:pos="284"/>
        </w:tabs>
        <w:ind w:firstLine="900"/>
        <w:jc w:val="both"/>
        <w:rPr>
          <w:color w:val="000000"/>
          <w:sz w:val="28"/>
          <w:szCs w:val="28"/>
          <w:lang w:val="uk-UA"/>
        </w:rPr>
      </w:pPr>
      <w:r w:rsidRPr="00A92E81">
        <w:rPr>
          <w:color w:val="000000"/>
          <w:sz w:val="28"/>
          <w:szCs w:val="28"/>
          <w:lang w:val="uk-UA"/>
        </w:rPr>
        <w:t xml:space="preserve">- </w:t>
      </w:r>
      <w:r w:rsidRPr="00A92E81">
        <w:rPr>
          <w:color w:val="000000"/>
          <w:sz w:val="28"/>
          <w:lang w:val="uk-UA"/>
        </w:rPr>
        <w:t>надходження від</w:t>
      </w:r>
      <w:r w:rsidRPr="00A92E81">
        <w:rPr>
          <w:color w:val="000000"/>
          <w:sz w:val="28"/>
          <w:szCs w:val="28"/>
          <w:lang w:val="uk-UA"/>
        </w:rPr>
        <w:t xml:space="preserve"> плати за послуги, що надаються бюджетними установами </w:t>
      </w:r>
      <w:r w:rsidRPr="00A92E81">
        <w:rPr>
          <w:color w:val="000000"/>
          <w:sz w:val="28"/>
          <w:lang w:val="uk-UA"/>
        </w:rPr>
        <w:t>визначені в сумі</w:t>
      </w:r>
      <w:r w:rsidRPr="00A92E81">
        <w:rPr>
          <w:color w:val="000000"/>
          <w:sz w:val="28"/>
          <w:szCs w:val="28"/>
          <w:lang w:val="uk-UA"/>
        </w:rPr>
        <w:t xml:space="preserve"> 25</w:t>
      </w:r>
      <w:r w:rsidR="00AA73AA">
        <w:rPr>
          <w:color w:val="000000"/>
          <w:sz w:val="28"/>
          <w:szCs w:val="28"/>
          <w:lang w:val="uk-UA"/>
        </w:rPr>
        <w:t xml:space="preserve"> </w:t>
      </w:r>
      <w:r w:rsidRPr="00A92E81">
        <w:rPr>
          <w:color w:val="000000"/>
          <w:sz w:val="28"/>
          <w:szCs w:val="28"/>
          <w:lang w:val="uk-UA"/>
        </w:rPr>
        <w:t>334</w:t>
      </w:r>
      <w:r w:rsidR="00AA73AA">
        <w:rPr>
          <w:color w:val="000000"/>
          <w:sz w:val="28"/>
          <w:szCs w:val="28"/>
          <w:lang w:val="uk-UA"/>
        </w:rPr>
        <w:t xml:space="preserve"> </w:t>
      </w:r>
      <w:r w:rsidRPr="00A92E81">
        <w:rPr>
          <w:color w:val="000000"/>
          <w:sz w:val="28"/>
          <w:szCs w:val="28"/>
          <w:lang w:val="uk-UA"/>
        </w:rPr>
        <w:t>880 грн.;</w:t>
      </w:r>
    </w:p>
    <w:p w:rsidR="00E44315" w:rsidRPr="001367DD" w:rsidRDefault="00E44315" w:rsidP="0040359E">
      <w:pPr>
        <w:shd w:val="clear" w:color="auto" w:fill="FFFFFF"/>
        <w:tabs>
          <w:tab w:val="left" w:pos="142"/>
          <w:tab w:val="left" w:pos="284"/>
        </w:tabs>
        <w:ind w:firstLine="900"/>
        <w:jc w:val="both"/>
        <w:rPr>
          <w:color w:val="000000"/>
          <w:sz w:val="28"/>
          <w:szCs w:val="28"/>
          <w:lang w:val="uk-UA"/>
        </w:rPr>
      </w:pPr>
      <w:r w:rsidRPr="00A92E81">
        <w:rPr>
          <w:color w:val="000000"/>
          <w:sz w:val="28"/>
          <w:szCs w:val="28"/>
          <w:lang w:val="uk-UA"/>
        </w:rPr>
        <w:t xml:space="preserve">- капітальне придбання по Комплексній програмі розвитку освітньої галузі </w:t>
      </w:r>
      <w:proofErr w:type="spellStart"/>
      <w:r w:rsidRPr="00A92E81">
        <w:rPr>
          <w:color w:val="000000"/>
          <w:sz w:val="28"/>
          <w:szCs w:val="28"/>
          <w:lang w:val="uk-UA"/>
        </w:rPr>
        <w:t>м.Полтава</w:t>
      </w:r>
      <w:proofErr w:type="spellEnd"/>
      <w:r w:rsidRPr="00A92E81">
        <w:rPr>
          <w:color w:val="000000"/>
          <w:sz w:val="28"/>
          <w:szCs w:val="28"/>
          <w:lang w:val="uk-UA"/>
        </w:rPr>
        <w:t xml:space="preserve"> на 2016-2020р. – 149</w:t>
      </w:r>
      <w:r w:rsidR="00AA73AA">
        <w:rPr>
          <w:color w:val="000000"/>
          <w:sz w:val="28"/>
          <w:szCs w:val="28"/>
          <w:lang w:val="uk-UA"/>
        </w:rPr>
        <w:t xml:space="preserve"> </w:t>
      </w:r>
      <w:r w:rsidRPr="00A92E81">
        <w:rPr>
          <w:color w:val="000000"/>
          <w:sz w:val="28"/>
          <w:szCs w:val="28"/>
          <w:lang w:val="uk-UA"/>
        </w:rPr>
        <w:t>500</w:t>
      </w:r>
      <w:r w:rsidRPr="001367DD">
        <w:rPr>
          <w:color w:val="000000"/>
          <w:sz w:val="28"/>
          <w:szCs w:val="28"/>
          <w:lang w:val="uk-UA"/>
        </w:rPr>
        <w:t xml:space="preserve"> грн. ;</w:t>
      </w:r>
    </w:p>
    <w:p w:rsidR="00E44315" w:rsidRPr="001367DD" w:rsidRDefault="00E44315" w:rsidP="0040359E">
      <w:pPr>
        <w:shd w:val="clear" w:color="auto" w:fill="FFFFFF"/>
        <w:tabs>
          <w:tab w:val="left" w:pos="142"/>
          <w:tab w:val="left" w:pos="284"/>
        </w:tabs>
        <w:ind w:firstLine="900"/>
        <w:jc w:val="both"/>
        <w:rPr>
          <w:color w:val="000000"/>
          <w:sz w:val="28"/>
          <w:szCs w:val="28"/>
          <w:lang w:val="uk-UA"/>
        </w:rPr>
      </w:pPr>
      <w:r w:rsidRPr="001367DD">
        <w:rPr>
          <w:color w:val="000000"/>
          <w:sz w:val="28"/>
          <w:szCs w:val="28"/>
          <w:lang w:val="uk-UA"/>
        </w:rPr>
        <w:t>- капітальні видатки на капітальний ремонт -  665</w:t>
      </w:r>
      <w:r w:rsidR="00AA73AA">
        <w:rPr>
          <w:color w:val="000000"/>
          <w:sz w:val="28"/>
          <w:szCs w:val="28"/>
          <w:lang w:val="uk-UA"/>
        </w:rPr>
        <w:t xml:space="preserve"> </w:t>
      </w:r>
      <w:r w:rsidRPr="001367DD">
        <w:rPr>
          <w:color w:val="000000"/>
          <w:sz w:val="28"/>
          <w:szCs w:val="28"/>
          <w:lang w:val="uk-UA"/>
        </w:rPr>
        <w:t>100 грн.;</w:t>
      </w:r>
    </w:p>
    <w:p w:rsidR="00E44315" w:rsidRPr="004775C4" w:rsidRDefault="00E44315" w:rsidP="0040359E">
      <w:pPr>
        <w:shd w:val="clear" w:color="auto" w:fill="FFFFFF"/>
        <w:tabs>
          <w:tab w:val="left" w:pos="142"/>
          <w:tab w:val="left" w:pos="284"/>
        </w:tabs>
        <w:ind w:firstLine="900"/>
        <w:jc w:val="both"/>
        <w:rPr>
          <w:color w:val="000000"/>
          <w:sz w:val="28"/>
          <w:lang w:val="uk-UA"/>
        </w:rPr>
      </w:pPr>
      <w:r w:rsidRPr="001367DD">
        <w:rPr>
          <w:color w:val="000000"/>
          <w:sz w:val="28"/>
          <w:szCs w:val="28"/>
          <w:lang w:val="uk-UA"/>
        </w:rPr>
        <w:t>- капітальні видатки на капітальний ремонт огорожі та благоустрій прилеглої території гімназії №32 – 20</w:t>
      </w:r>
      <w:r w:rsidR="00AA73AA">
        <w:rPr>
          <w:color w:val="000000"/>
          <w:sz w:val="28"/>
          <w:szCs w:val="28"/>
          <w:lang w:val="uk-UA"/>
        </w:rPr>
        <w:t xml:space="preserve"> </w:t>
      </w:r>
      <w:r w:rsidRPr="001367DD">
        <w:rPr>
          <w:color w:val="000000"/>
          <w:sz w:val="28"/>
          <w:szCs w:val="28"/>
          <w:lang w:val="uk-UA"/>
        </w:rPr>
        <w:t>000 грн.</w:t>
      </w:r>
    </w:p>
    <w:p w:rsidR="00E44315" w:rsidRPr="002553AE" w:rsidRDefault="00E44315" w:rsidP="004777DE">
      <w:pPr>
        <w:tabs>
          <w:tab w:val="left" w:pos="142"/>
          <w:tab w:val="left" w:pos="284"/>
        </w:tabs>
        <w:ind w:right="-2" w:firstLine="900"/>
        <w:jc w:val="both"/>
        <w:rPr>
          <w:color w:val="FF0000"/>
          <w:sz w:val="28"/>
          <w:lang w:val="uk-UA"/>
        </w:rPr>
      </w:pPr>
    </w:p>
    <w:p w:rsidR="00E44315" w:rsidRPr="00DF0ACC" w:rsidRDefault="00E44315" w:rsidP="00636037">
      <w:pPr>
        <w:shd w:val="clear" w:color="auto" w:fill="FFFFFF"/>
        <w:spacing w:line="322" w:lineRule="exact"/>
        <w:ind w:left="58" w:firstLine="567"/>
        <w:jc w:val="both"/>
        <w:rPr>
          <w:sz w:val="28"/>
          <w:szCs w:val="28"/>
          <w:lang w:val="uk-UA"/>
        </w:rPr>
      </w:pPr>
      <w:r w:rsidRPr="00DF0ACC">
        <w:rPr>
          <w:sz w:val="28"/>
          <w:szCs w:val="28"/>
          <w:lang w:val="uk-UA"/>
        </w:rPr>
        <w:t xml:space="preserve">Обсяг видатків на галузь </w:t>
      </w:r>
      <w:r w:rsidRPr="00DF0ACC">
        <w:rPr>
          <w:b/>
          <w:sz w:val="28"/>
          <w:szCs w:val="28"/>
          <w:lang w:val="uk-UA"/>
        </w:rPr>
        <w:t>«Охорона здоров’я»</w:t>
      </w:r>
      <w:r w:rsidRPr="00DF0ACC">
        <w:rPr>
          <w:sz w:val="28"/>
          <w:szCs w:val="28"/>
          <w:lang w:val="uk-UA"/>
        </w:rPr>
        <w:t xml:space="preserve"> передбачен</w:t>
      </w:r>
      <w:r>
        <w:rPr>
          <w:sz w:val="28"/>
          <w:szCs w:val="28"/>
          <w:lang w:val="uk-UA"/>
        </w:rPr>
        <w:t>о</w:t>
      </w:r>
      <w:r w:rsidRPr="00DF0ACC">
        <w:rPr>
          <w:sz w:val="28"/>
          <w:szCs w:val="28"/>
          <w:lang w:val="uk-UA"/>
        </w:rPr>
        <w:t xml:space="preserve"> </w:t>
      </w:r>
      <w:r>
        <w:rPr>
          <w:sz w:val="28"/>
          <w:szCs w:val="28"/>
          <w:lang w:val="uk-UA"/>
        </w:rPr>
        <w:t>в</w:t>
      </w:r>
      <w:r w:rsidRPr="00DF0ACC">
        <w:rPr>
          <w:sz w:val="28"/>
          <w:szCs w:val="28"/>
          <w:lang w:val="uk-UA"/>
        </w:rPr>
        <w:t xml:space="preserve"> сумі</w:t>
      </w:r>
      <w:r w:rsidRPr="002553AE">
        <w:rPr>
          <w:color w:val="FF0000"/>
          <w:sz w:val="28"/>
          <w:szCs w:val="28"/>
          <w:lang w:val="uk-UA"/>
        </w:rPr>
        <w:t xml:space="preserve"> </w:t>
      </w:r>
      <w:r w:rsidRPr="00DF0ACC">
        <w:rPr>
          <w:sz w:val="28"/>
          <w:szCs w:val="28"/>
          <w:lang w:val="uk-UA"/>
        </w:rPr>
        <w:t xml:space="preserve">267 648 760 грн., </w:t>
      </w:r>
      <w:r>
        <w:rPr>
          <w:sz w:val="28"/>
          <w:szCs w:val="28"/>
          <w:lang w:val="uk-UA"/>
        </w:rPr>
        <w:t xml:space="preserve"> </w:t>
      </w:r>
      <w:r w:rsidRPr="00DF0ACC">
        <w:rPr>
          <w:sz w:val="28"/>
          <w:szCs w:val="28"/>
          <w:lang w:val="uk-UA"/>
        </w:rPr>
        <w:t>у тому числі по загальному фонду</w:t>
      </w:r>
      <w:r>
        <w:rPr>
          <w:sz w:val="28"/>
          <w:szCs w:val="28"/>
          <w:lang w:val="uk-UA"/>
        </w:rPr>
        <w:t xml:space="preserve"> — </w:t>
      </w:r>
      <w:r w:rsidRPr="002553AE">
        <w:rPr>
          <w:color w:val="FF0000"/>
          <w:sz w:val="28"/>
          <w:szCs w:val="28"/>
          <w:lang w:val="uk-UA"/>
        </w:rPr>
        <w:t xml:space="preserve"> </w:t>
      </w:r>
      <w:r w:rsidRPr="00DF0ACC">
        <w:rPr>
          <w:sz w:val="28"/>
          <w:szCs w:val="28"/>
          <w:lang w:val="uk-UA"/>
        </w:rPr>
        <w:t>259 220 200 грн. (із них</w:t>
      </w:r>
      <w:r>
        <w:rPr>
          <w:sz w:val="28"/>
          <w:szCs w:val="28"/>
          <w:lang w:val="uk-UA"/>
        </w:rPr>
        <w:t xml:space="preserve"> за рахунок медичної субвенції </w:t>
      </w:r>
      <w:r w:rsidRPr="00DF0ACC">
        <w:rPr>
          <w:sz w:val="28"/>
          <w:szCs w:val="28"/>
          <w:lang w:val="uk-UA"/>
        </w:rPr>
        <w:t>з державного бюджету</w:t>
      </w:r>
      <w:r>
        <w:rPr>
          <w:sz w:val="28"/>
          <w:szCs w:val="28"/>
          <w:lang w:val="uk-UA"/>
        </w:rPr>
        <w:t xml:space="preserve"> місцевим бюджетам</w:t>
      </w:r>
      <w:r w:rsidRPr="00DF0ACC">
        <w:rPr>
          <w:sz w:val="28"/>
          <w:szCs w:val="28"/>
          <w:lang w:val="uk-UA"/>
        </w:rPr>
        <w:t xml:space="preserve"> – 193 662 700</w:t>
      </w:r>
      <w:r>
        <w:rPr>
          <w:sz w:val="28"/>
          <w:szCs w:val="28"/>
          <w:lang w:val="uk-UA"/>
        </w:rPr>
        <w:t xml:space="preserve"> грн.</w:t>
      </w:r>
      <w:r w:rsidRPr="00DF0ACC">
        <w:rPr>
          <w:sz w:val="28"/>
          <w:szCs w:val="28"/>
          <w:lang w:val="uk-UA"/>
        </w:rPr>
        <w:t>)</w:t>
      </w:r>
      <w:r w:rsidRPr="002553AE">
        <w:rPr>
          <w:color w:val="FF0000"/>
          <w:sz w:val="28"/>
          <w:szCs w:val="28"/>
          <w:lang w:val="uk-UA"/>
        </w:rPr>
        <w:t xml:space="preserve"> </w:t>
      </w:r>
      <w:r w:rsidRPr="00DF0ACC">
        <w:rPr>
          <w:sz w:val="28"/>
          <w:szCs w:val="28"/>
          <w:lang w:val="uk-UA"/>
        </w:rPr>
        <w:t xml:space="preserve">та 8 428 560 грн. по спеціальному фонду, з яких на капітальні видатки заплановано 3 153 000 грн.. </w:t>
      </w:r>
    </w:p>
    <w:p w:rsidR="00E44315" w:rsidRPr="00DF0ACC" w:rsidRDefault="00E44315" w:rsidP="00636037">
      <w:pPr>
        <w:widowControl w:val="0"/>
        <w:jc w:val="both"/>
        <w:rPr>
          <w:sz w:val="28"/>
          <w:lang w:val="uk-UA"/>
        </w:rPr>
      </w:pPr>
      <w:r>
        <w:rPr>
          <w:color w:val="FF0000"/>
          <w:sz w:val="28"/>
          <w:lang w:val="uk-UA"/>
        </w:rPr>
        <w:tab/>
      </w:r>
      <w:r w:rsidRPr="00DF0ACC">
        <w:rPr>
          <w:sz w:val="28"/>
          <w:lang w:val="uk-UA"/>
        </w:rPr>
        <w:t xml:space="preserve">Обсяг видатків загального фонду на заробітну плату із нарахуваннями заплановано у сумі 199 393 630 грн. відповідно до встановлених розмірів мінімальної заробітної плати та посадових окладів. Питома вага даних видатків у загальному обсязі асигнувань на охорону здоров'я складає </w:t>
      </w:r>
      <w:r>
        <w:rPr>
          <w:sz w:val="28"/>
          <w:lang w:val="uk-UA"/>
        </w:rPr>
        <w:t xml:space="preserve">        </w:t>
      </w:r>
      <w:r w:rsidRPr="00DF0ACC">
        <w:rPr>
          <w:sz w:val="28"/>
          <w:lang w:val="uk-UA"/>
        </w:rPr>
        <w:t>74,5 відсотки.</w:t>
      </w:r>
    </w:p>
    <w:p w:rsidR="00E44315" w:rsidRPr="00DF0ACC" w:rsidRDefault="00E44315" w:rsidP="00636037">
      <w:pPr>
        <w:widowControl w:val="0"/>
        <w:jc w:val="both"/>
        <w:rPr>
          <w:sz w:val="28"/>
          <w:lang w:val="uk-UA"/>
        </w:rPr>
      </w:pPr>
      <w:r w:rsidRPr="002553AE">
        <w:rPr>
          <w:color w:val="FF0000"/>
          <w:sz w:val="28"/>
          <w:lang w:val="uk-UA"/>
        </w:rPr>
        <w:tab/>
      </w:r>
      <w:proofErr w:type="gramStart"/>
      <w:r w:rsidRPr="00DF0ACC">
        <w:rPr>
          <w:sz w:val="28"/>
        </w:rPr>
        <w:t xml:space="preserve">На </w:t>
      </w:r>
      <w:r w:rsidRPr="00DF0ACC">
        <w:rPr>
          <w:sz w:val="28"/>
          <w:lang w:val="uk-UA"/>
        </w:rPr>
        <w:t>придбання медикаментів</w:t>
      </w:r>
      <w:r w:rsidRPr="00DF0ACC">
        <w:rPr>
          <w:sz w:val="28"/>
        </w:rPr>
        <w:t xml:space="preserve"> </w:t>
      </w:r>
      <w:proofErr w:type="spellStart"/>
      <w:r w:rsidRPr="00DF0ACC">
        <w:rPr>
          <w:sz w:val="28"/>
        </w:rPr>
        <w:t>передбачено</w:t>
      </w:r>
      <w:proofErr w:type="spellEnd"/>
      <w:r w:rsidRPr="00DF0ACC">
        <w:rPr>
          <w:sz w:val="28"/>
        </w:rPr>
        <w:t xml:space="preserve"> </w:t>
      </w:r>
      <w:r w:rsidRPr="00DF0ACC">
        <w:rPr>
          <w:sz w:val="28"/>
          <w:lang w:val="uk-UA"/>
        </w:rPr>
        <w:t>12 940 750</w:t>
      </w:r>
      <w:r w:rsidRPr="00DF0ACC">
        <w:rPr>
          <w:sz w:val="28"/>
        </w:rPr>
        <w:t xml:space="preserve"> </w:t>
      </w:r>
      <w:proofErr w:type="spellStart"/>
      <w:r w:rsidRPr="00DF0ACC">
        <w:rPr>
          <w:sz w:val="28"/>
        </w:rPr>
        <w:t>грн</w:t>
      </w:r>
      <w:proofErr w:type="spellEnd"/>
      <w:r w:rsidRPr="00DF0ACC">
        <w:rPr>
          <w:sz w:val="28"/>
        </w:rPr>
        <w:t>.</w:t>
      </w:r>
      <w:r w:rsidRPr="00DF0ACC">
        <w:rPr>
          <w:sz w:val="28"/>
          <w:lang w:val="uk-UA"/>
        </w:rPr>
        <w:t xml:space="preserve"> </w:t>
      </w:r>
      <w:proofErr w:type="spellStart"/>
      <w:r w:rsidRPr="00DF0ACC">
        <w:rPr>
          <w:sz w:val="28"/>
        </w:rPr>
        <w:t>або</w:t>
      </w:r>
      <w:proofErr w:type="spellEnd"/>
      <w:r w:rsidRPr="00DF0ACC">
        <w:rPr>
          <w:sz w:val="28"/>
        </w:rPr>
        <w:t xml:space="preserve"> </w:t>
      </w:r>
      <w:r w:rsidRPr="00DF0ACC">
        <w:rPr>
          <w:sz w:val="28"/>
          <w:lang w:val="uk-UA"/>
        </w:rPr>
        <w:t xml:space="preserve">4,8 </w:t>
      </w:r>
      <w:proofErr w:type="spellStart"/>
      <w:r w:rsidRPr="00DF0ACC">
        <w:rPr>
          <w:sz w:val="28"/>
        </w:rPr>
        <w:t>відсотк</w:t>
      </w:r>
      <w:proofErr w:type="spellEnd"/>
      <w:r w:rsidRPr="00DF0ACC">
        <w:rPr>
          <w:sz w:val="28"/>
          <w:lang w:val="uk-UA"/>
        </w:rPr>
        <w:t>и, на придбання продуктів харчування – 2 968 960 грн. або 1,1 відсотки відповідно.</w:t>
      </w:r>
      <w:proofErr w:type="gramEnd"/>
    </w:p>
    <w:p w:rsidR="00E44315" w:rsidRPr="005B1553" w:rsidRDefault="00E44315" w:rsidP="00636037">
      <w:pPr>
        <w:widowControl w:val="0"/>
        <w:jc w:val="both"/>
        <w:rPr>
          <w:sz w:val="28"/>
          <w:lang w:val="uk-UA"/>
        </w:rPr>
      </w:pPr>
      <w:r w:rsidRPr="002553AE">
        <w:rPr>
          <w:color w:val="FF0000"/>
          <w:sz w:val="28"/>
        </w:rPr>
        <w:tab/>
      </w:r>
      <w:proofErr w:type="spellStart"/>
      <w:r w:rsidRPr="005B1553">
        <w:rPr>
          <w:sz w:val="28"/>
        </w:rPr>
        <w:t>Видатки</w:t>
      </w:r>
      <w:proofErr w:type="spellEnd"/>
      <w:r w:rsidRPr="005B1553">
        <w:rPr>
          <w:sz w:val="28"/>
        </w:rPr>
        <w:t xml:space="preserve"> на оплату </w:t>
      </w:r>
      <w:proofErr w:type="spellStart"/>
      <w:r w:rsidRPr="005B1553">
        <w:rPr>
          <w:sz w:val="28"/>
        </w:rPr>
        <w:t>комунальних</w:t>
      </w:r>
      <w:proofErr w:type="spellEnd"/>
      <w:r w:rsidRPr="005B1553">
        <w:rPr>
          <w:sz w:val="28"/>
        </w:rPr>
        <w:t xml:space="preserve"> </w:t>
      </w:r>
      <w:proofErr w:type="spellStart"/>
      <w:r w:rsidRPr="005B1553">
        <w:rPr>
          <w:sz w:val="28"/>
        </w:rPr>
        <w:t>послуг</w:t>
      </w:r>
      <w:proofErr w:type="spellEnd"/>
      <w:r w:rsidRPr="005B1553">
        <w:rPr>
          <w:sz w:val="28"/>
        </w:rPr>
        <w:t xml:space="preserve"> </w:t>
      </w:r>
      <w:r w:rsidRPr="005B1553">
        <w:rPr>
          <w:sz w:val="28"/>
          <w:lang w:val="uk-UA"/>
        </w:rPr>
        <w:t>та</w:t>
      </w:r>
      <w:r w:rsidRPr="005B1553">
        <w:rPr>
          <w:sz w:val="28"/>
        </w:rPr>
        <w:t xml:space="preserve"> </w:t>
      </w:r>
      <w:proofErr w:type="spellStart"/>
      <w:r w:rsidRPr="005B1553">
        <w:rPr>
          <w:sz w:val="28"/>
        </w:rPr>
        <w:t>енергоносії</w:t>
      </w:r>
      <w:proofErr w:type="gramStart"/>
      <w:r w:rsidRPr="005B1553">
        <w:rPr>
          <w:sz w:val="28"/>
        </w:rPr>
        <w:t>в</w:t>
      </w:r>
      <w:proofErr w:type="spellEnd"/>
      <w:proofErr w:type="gramEnd"/>
      <w:r w:rsidRPr="005B1553">
        <w:rPr>
          <w:sz w:val="28"/>
        </w:rPr>
        <w:t xml:space="preserve"> по </w:t>
      </w:r>
      <w:proofErr w:type="spellStart"/>
      <w:r w:rsidRPr="005B1553">
        <w:rPr>
          <w:sz w:val="28"/>
        </w:rPr>
        <w:t>установах</w:t>
      </w:r>
      <w:proofErr w:type="spellEnd"/>
      <w:r w:rsidRPr="005B1553">
        <w:rPr>
          <w:sz w:val="28"/>
        </w:rPr>
        <w:t xml:space="preserve"> </w:t>
      </w:r>
      <w:proofErr w:type="spellStart"/>
      <w:r w:rsidRPr="005B1553">
        <w:rPr>
          <w:sz w:val="28"/>
        </w:rPr>
        <w:t>охорони</w:t>
      </w:r>
      <w:proofErr w:type="spellEnd"/>
      <w:r w:rsidRPr="005B1553">
        <w:rPr>
          <w:sz w:val="28"/>
        </w:rPr>
        <w:t xml:space="preserve"> </w:t>
      </w:r>
      <w:proofErr w:type="spellStart"/>
      <w:r w:rsidRPr="005B1553">
        <w:rPr>
          <w:sz w:val="28"/>
        </w:rPr>
        <w:t>здоров'я</w:t>
      </w:r>
      <w:proofErr w:type="spellEnd"/>
      <w:r w:rsidRPr="005B1553">
        <w:rPr>
          <w:sz w:val="28"/>
          <w:lang w:val="uk-UA"/>
        </w:rPr>
        <w:t xml:space="preserve">, </w:t>
      </w:r>
      <w:proofErr w:type="spellStart"/>
      <w:r w:rsidRPr="005B1553">
        <w:rPr>
          <w:sz w:val="28"/>
        </w:rPr>
        <w:t>враховані</w:t>
      </w:r>
      <w:proofErr w:type="spellEnd"/>
      <w:r w:rsidRPr="005B1553">
        <w:rPr>
          <w:sz w:val="28"/>
        </w:rPr>
        <w:t xml:space="preserve"> у </w:t>
      </w:r>
      <w:proofErr w:type="spellStart"/>
      <w:r w:rsidRPr="005B1553">
        <w:rPr>
          <w:sz w:val="28"/>
        </w:rPr>
        <w:t>повному</w:t>
      </w:r>
      <w:proofErr w:type="spellEnd"/>
      <w:r w:rsidRPr="005B1553">
        <w:rPr>
          <w:sz w:val="28"/>
        </w:rPr>
        <w:t xml:space="preserve"> </w:t>
      </w:r>
      <w:proofErr w:type="spellStart"/>
      <w:r w:rsidRPr="005B1553">
        <w:rPr>
          <w:sz w:val="28"/>
        </w:rPr>
        <w:t>обсязі</w:t>
      </w:r>
      <w:proofErr w:type="spellEnd"/>
      <w:r w:rsidRPr="005B1553">
        <w:rPr>
          <w:sz w:val="28"/>
        </w:rPr>
        <w:t xml:space="preserve"> у </w:t>
      </w:r>
      <w:proofErr w:type="spellStart"/>
      <w:r w:rsidRPr="005B1553">
        <w:rPr>
          <w:sz w:val="28"/>
        </w:rPr>
        <w:t>сумі</w:t>
      </w:r>
      <w:proofErr w:type="spellEnd"/>
      <w:r w:rsidRPr="005B1553">
        <w:rPr>
          <w:sz w:val="28"/>
        </w:rPr>
        <w:t xml:space="preserve"> </w:t>
      </w:r>
      <w:r w:rsidRPr="005B1553">
        <w:rPr>
          <w:sz w:val="28"/>
          <w:lang w:val="uk-UA"/>
        </w:rPr>
        <w:t>27 058 700</w:t>
      </w:r>
      <w:r w:rsidRPr="005B1553">
        <w:rPr>
          <w:sz w:val="28"/>
        </w:rPr>
        <w:t xml:space="preserve"> </w:t>
      </w:r>
      <w:proofErr w:type="spellStart"/>
      <w:r w:rsidRPr="005B1553">
        <w:rPr>
          <w:sz w:val="28"/>
        </w:rPr>
        <w:t>грн</w:t>
      </w:r>
      <w:proofErr w:type="spellEnd"/>
      <w:r w:rsidRPr="005B1553">
        <w:rPr>
          <w:sz w:val="28"/>
        </w:rPr>
        <w:t xml:space="preserve">. </w:t>
      </w:r>
      <w:proofErr w:type="spellStart"/>
      <w:r w:rsidRPr="005B1553">
        <w:rPr>
          <w:sz w:val="28"/>
        </w:rPr>
        <w:t>або</w:t>
      </w:r>
      <w:proofErr w:type="spellEnd"/>
      <w:r w:rsidRPr="005B1553">
        <w:rPr>
          <w:sz w:val="28"/>
        </w:rPr>
        <w:t xml:space="preserve"> </w:t>
      </w:r>
      <w:r w:rsidRPr="005B1553">
        <w:rPr>
          <w:sz w:val="28"/>
          <w:lang w:val="uk-UA"/>
        </w:rPr>
        <w:t xml:space="preserve">10,1 </w:t>
      </w:r>
      <w:r w:rsidRPr="005B1553">
        <w:rPr>
          <w:sz w:val="28"/>
        </w:rPr>
        <w:t>в</w:t>
      </w:r>
      <w:r w:rsidRPr="005B1553">
        <w:rPr>
          <w:sz w:val="28"/>
          <w:lang w:val="uk-UA"/>
        </w:rPr>
        <w:t>і</w:t>
      </w:r>
      <w:proofErr w:type="spellStart"/>
      <w:r w:rsidRPr="005B1553">
        <w:rPr>
          <w:sz w:val="28"/>
        </w:rPr>
        <w:t>дсотк</w:t>
      </w:r>
      <w:proofErr w:type="spellEnd"/>
      <w:r w:rsidRPr="005B1553">
        <w:rPr>
          <w:sz w:val="28"/>
          <w:lang w:val="uk-UA"/>
        </w:rPr>
        <w:t>и</w:t>
      </w:r>
      <w:r w:rsidRPr="005B1553">
        <w:rPr>
          <w:sz w:val="28"/>
        </w:rPr>
        <w:t>.</w:t>
      </w:r>
    </w:p>
    <w:p w:rsidR="00E44315" w:rsidRPr="005B1553" w:rsidRDefault="00E44315" w:rsidP="00636037">
      <w:pPr>
        <w:widowControl w:val="0"/>
        <w:ind w:firstLine="851"/>
        <w:jc w:val="both"/>
        <w:rPr>
          <w:sz w:val="28"/>
          <w:lang w:val="uk-UA"/>
        </w:rPr>
      </w:pPr>
      <w:r w:rsidRPr="005B1553">
        <w:rPr>
          <w:sz w:val="28"/>
          <w:lang w:val="uk-UA"/>
        </w:rPr>
        <w:t>Видатки на підвищення кваліфікації працівників – 34650 грн.</w:t>
      </w:r>
      <w:r>
        <w:rPr>
          <w:sz w:val="28"/>
          <w:lang w:val="uk-UA"/>
        </w:rPr>
        <w:t>.</w:t>
      </w:r>
    </w:p>
    <w:p w:rsidR="00E44315" w:rsidRDefault="00E44315" w:rsidP="00636037">
      <w:pPr>
        <w:widowControl w:val="0"/>
        <w:jc w:val="both"/>
        <w:rPr>
          <w:sz w:val="28"/>
          <w:lang w:val="uk-UA"/>
        </w:rPr>
      </w:pPr>
      <w:r w:rsidRPr="002553AE">
        <w:rPr>
          <w:color w:val="FF0000"/>
          <w:sz w:val="28"/>
        </w:rPr>
        <w:tab/>
      </w:r>
      <w:r w:rsidRPr="002553AE">
        <w:rPr>
          <w:color w:val="FF0000"/>
          <w:sz w:val="28"/>
          <w:lang w:val="uk-UA"/>
        </w:rPr>
        <w:t xml:space="preserve">  </w:t>
      </w:r>
      <w:r w:rsidRPr="005B1553">
        <w:rPr>
          <w:sz w:val="28"/>
          <w:lang w:val="uk-UA"/>
        </w:rPr>
        <w:t>Видатки на придбання пільгових медикаментів та зубопротезування для пільгових категорій населення складають 3 438 060 грн.,</w:t>
      </w:r>
      <w:r w:rsidR="00B959BE">
        <w:rPr>
          <w:sz w:val="28"/>
          <w:lang w:val="uk-UA"/>
        </w:rPr>
        <w:t xml:space="preserve"> пільгові пенсії — 421 960 грн.</w:t>
      </w:r>
    </w:p>
    <w:p w:rsidR="00B959BE" w:rsidRPr="005B1553" w:rsidRDefault="00B959BE" w:rsidP="00636037">
      <w:pPr>
        <w:widowControl w:val="0"/>
        <w:jc w:val="both"/>
        <w:rPr>
          <w:sz w:val="28"/>
          <w:lang w:val="uk-UA"/>
        </w:rPr>
      </w:pPr>
    </w:p>
    <w:p w:rsidR="00E44315" w:rsidRPr="005B1553" w:rsidRDefault="00E44315" w:rsidP="005475E1">
      <w:pPr>
        <w:shd w:val="clear" w:color="auto" w:fill="FFFFFF"/>
        <w:ind w:left="10" w:firstLine="720"/>
        <w:jc w:val="both"/>
        <w:rPr>
          <w:lang w:val="uk-UA"/>
        </w:rPr>
      </w:pPr>
      <w:r w:rsidRPr="005B1553">
        <w:rPr>
          <w:sz w:val="28"/>
          <w:szCs w:val="28"/>
          <w:lang w:val="uk-UA"/>
        </w:rPr>
        <w:t>По спеціальному фонду</w:t>
      </w:r>
      <w:r>
        <w:rPr>
          <w:sz w:val="28"/>
          <w:lang w:val="uk-UA"/>
        </w:rPr>
        <w:t xml:space="preserve"> на 2016</w:t>
      </w:r>
      <w:r w:rsidRPr="005B1553">
        <w:rPr>
          <w:sz w:val="28"/>
          <w:lang w:val="uk-UA"/>
        </w:rPr>
        <w:t xml:space="preserve"> рік передбачені надходження від</w:t>
      </w:r>
      <w:r w:rsidRPr="005B1553">
        <w:rPr>
          <w:sz w:val="28"/>
          <w:szCs w:val="28"/>
          <w:lang w:val="uk-UA"/>
        </w:rPr>
        <w:t xml:space="preserve"> плати за послуги, що надаються бюджетними установами згідно із функціональними повноваженнями – </w:t>
      </w:r>
      <w:r>
        <w:rPr>
          <w:sz w:val="28"/>
          <w:szCs w:val="28"/>
          <w:lang w:val="uk-UA"/>
        </w:rPr>
        <w:t>5 275 560</w:t>
      </w:r>
      <w:r w:rsidRPr="005B1553">
        <w:rPr>
          <w:sz w:val="28"/>
          <w:szCs w:val="28"/>
          <w:lang w:val="uk-UA"/>
        </w:rPr>
        <w:t xml:space="preserve"> грн.</w:t>
      </w:r>
      <w:r>
        <w:rPr>
          <w:sz w:val="28"/>
          <w:szCs w:val="28"/>
          <w:lang w:val="uk-UA"/>
        </w:rPr>
        <w:t>.</w:t>
      </w:r>
    </w:p>
    <w:p w:rsidR="00E44315" w:rsidRPr="002553AE" w:rsidRDefault="00E44315" w:rsidP="000A5BD4">
      <w:pPr>
        <w:shd w:val="clear" w:color="auto" w:fill="FFFFFF"/>
        <w:ind w:left="10" w:firstLine="720"/>
        <w:jc w:val="both"/>
        <w:rPr>
          <w:color w:val="FF0000"/>
          <w:sz w:val="28"/>
          <w:lang w:val="uk-UA"/>
        </w:rPr>
      </w:pPr>
    </w:p>
    <w:p w:rsidR="00E44315" w:rsidRPr="00C70DAE" w:rsidRDefault="00E44315" w:rsidP="00BE0BFC">
      <w:pPr>
        <w:widowControl w:val="0"/>
        <w:ind w:right="-2" w:firstLine="900"/>
        <w:jc w:val="center"/>
        <w:rPr>
          <w:b/>
          <w:i/>
          <w:sz w:val="28"/>
          <w:lang w:val="uk-UA"/>
        </w:rPr>
      </w:pPr>
      <w:r w:rsidRPr="00C70DAE">
        <w:rPr>
          <w:b/>
          <w:i/>
          <w:sz w:val="28"/>
          <w:lang w:val="uk-UA"/>
        </w:rPr>
        <w:lastRenderedPageBreak/>
        <w:t>Видатки на соціальний захист та соціальне забезпечення.</w:t>
      </w:r>
    </w:p>
    <w:p w:rsidR="00E44315" w:rsidRPr="00C70DAE" w:rsidRDefault="00E44315" w:rsidP="00BE0BFC">
      <w:pPr>
        <w:widowControl w:val="0"/>
        <w:ind w:right="-2" w:firstLine="900"/>
        <w:jc w:val="center"/>
        <w:rPr>
          <w:b/>
          <w:i/>
          <w:sz w:val="28"/>
          <w:lang w:val="uk-UA"/>
        </w:rPr>
      </w:pPr>
    </w:p>
    <w:p w:rsidR="00E44315" w:rsidRPr="00C70DAE" w:rsidRDefault="00E44315" w:rsidP="00754355">
      <w:pPr>
        <w:ind w:right="-284" w:firstLine="900"/>
        <w:jc w:val="both"/>
        <w:rPr>
          <w:sz w:val="28"/>
          <w:lang w:val="uk-UA"/>
        </w:rPr>
      </w:pPr>
      <w:r w:rsidRPr="00C70DAE">
        <w:rPr>
          <w:sz w:val="28"/>
          <w:lang w:val="uk-UA"/>
        </w:rPr>
        <w:t>На здійснення заходів з виконання державних програм соціального захисту населення, за рахунок субвенцій з державного бюджету місцевим бюджетам</w:t>
      </w:r>
      <w:r>
        <w:rPr>
          <w:sz w:val="28"/>
          <w:lang w:val="uk-UA"/>
        </w:rPr>
        <w:t>, для м. Полтави видатки на 201</w:t>
      </w:r>
      <w:r w:rsidRPr="00C70DAE">
        <w:rPr>
          <w:sz w:val="28"/>
        </w:rPr>
        <w:t>6</w:t>
      </w:r>
      <w:r w:rsidRPr="00C70DAE">
        <w:rPr>
          <w:sz w:val="28"/>
          <w:lang w:val="uk-UA"/>
        </w:rPr>
        <w:t xml:space="preserve"> рік  доведені в загальному обсязі </w:t>
      </w:r>
      <w:r>
        <w:rPr>
          <w:sz w:val="28"/>
          <w:lang w:val="uk-UA"/>
        </w:rPr>
        <w:t>501011147</w:t>
      </w:r>
      <w:r>
        <w:rPr>
          <w:sz w:val="28"/>
        </w:rPr>
        <w:t>,</w:t>
      </w:r>
      <w:r w:rsidRPr="00C70DAE">
        <w:rPr>
          <w:sz w:val="28"/>
        </w:rPr>
        <w:t>00</w:t>
      </w:r>
      <w:r w:rsidRPr="00C70DAE">
        <w:rPr>
          <w:sz w:val="28"/>
          <w:lang w:val="uk-UA"/>
        </w:rPr>
        <w:t xml:space="preserve"> грн.</w:t>
      </w:r>
    </w:p>
    <w:p w:rsidR="00E44315" w:rsidRPr="00C70DAE" w:rsidRDefault="00E44315" w:rsidP="00754355">
      <w:pPr>
        <w:pStyle w:val="aa"/>
        <w:tabs>
          <w:tab w:val="left" w:pos="851"/>
        </w:tabs>
        <w:ind w:left="-142" w:right="-284" w:firstLine="993"/>
      </w:pPr>
      <w:r w:rsidRPr="00C70DAE">
        <w:t xml:space="preserve">На відшкодування витрат, </w:t>
      </w:r>
      <w:proofErr w:type="spellStart"/>
      <w:r w:rsidRPr="00C70DAE">
        <w:t>пов</w:t>
      </w:r>
      <w:proofErr w:type="spellEnd"/>
      <w:r w:rsidRPr="00C70DAE">
        <w:rPr>
          <w:lang w:val="ru-RU"/>
        </w:rPr>
        <w:t>’</w:t>
      </w:r>
      <w:proofErr w:type="spellStart"/>
      <w:r w:rsidRPr="00C70DAE">
        <w:t>язаних</w:t>
      </w:r>
      <w:proofErr w:type="spellEnd"/>
      <w:r w:rsidRPr="00C70DAE">
        <w:t xml:space="preserve"> з наданням пільг і житлових субсидій населенню на оплату енергоносіїв та житлово-комунальних послуг передбачено  витратити </w:t>
      </w:r>
      <w:r>
        <w:t>253854311,00</w:t>
      </w:r>
      <w:r w:rsidRPr="00C70DAE">
        <w:t xml:space="preserve"> грн., в межах розрахункової потреби на 2016 рік,  в тому числі:</w:t>
      </w:r>
    </w:p>
    <w:p w:rsidR="00E44315" w:rsidRPr="00C70DAE" w:rsidRDefault="00E44315" w:rsidP="00754355">
      <w:pPr>
        <w:pStyle w:val="aa"/>
        <w:ind w:left="-142" w:right="-284" w:firstLine="993"/>
      </w:pPr>
      <w:r w:rsidRPr="002553AE">
        <w:rPr>
          <w:color w:val="FF0000"/>
        </w:rPr>
        <w:t xml:space="preserve"> </w:t>
      </w:r>
      <w:r w:rsidRPr="00C70DAE">
        <w:t xml:space="preserve">по пільгах ветеранам війни і праці ( КФК- 090201)- </w:t>
      </w:r>
      <w:r>
        <w:t>34126506</w:t>
      </w:r>
      <w:r w:rsidRPr="00C70DAE">
        <w:t xml:space="preserve">,30 грн., для розрахунків за електроенергію передбачено </w:t>
      </w:r>
      <w:r>
        <w:t>253588</w:t>
      </w:r>
      <w:r w:rsidRPr="00C70DAE">
        <w:t xml:space="preserve">3,68 грн., </w:t>
      </w:r>
      <w:proofErr w:type="spellStart"/>
      <w:r w:rsidRPr="00C70DAE">
        <w:t>тепло-</w:t>
      </w:r>
      <w:proofErr w:type="spellEnd"/>
      <w:r w:rsidRPr="00C70DAE">
        <w:t xml:space="preserve"> 16355411,74 грн., газ-11063885,81 грн., воду-2476970,24 грн., квартплату та інші жкп-1694354,83 грн.;</w:t>
      </w:r>
    </w:p>
    <w:p w:rsidR="00E44315" w:rsidRPr="00C70DAE" w:rsidRDefault="00E44315" w:rsidP="00754355">
      <w:pPr>
        <w:pStyle w:val="aa"/>
        <w:ind w:left="-142" w:right="-284" w:firstLine="993"/>
      </w:pPr>
      <w:r w:rsidRPr="00C70DAE">
        <w:t>по пільгах ветеранам військової служби і органів внутрішніх справ (КФК-090204)-11362475,36 грн., для розрахунків за електроенергію передбачено 814633,86 грн., тепло-6697433,45 грн., газ-2209702,61 грн., воду-811946,21 грн., квартплату та інші жкп-828759,23 грн.;</w:t>
      </w:r>
    </w:p>
    <w:p w:rsidR="00E44315" w:rsidRPr="00C70DAE" w:rsidRDefault="00E44315" w:rsidP="00754355">
      <w:pPr>
        <w:pStyle w:val="aa"/>
        <w:ind w:left="-142" w:right="-284" w:firstLine="993"/>
      </w:pPr>
      <w:r w:rsidRPr="00C70DAE">
        <w:t>по пільгах громадянам, які постраждали внаслідок Чорнобильської катастрофи (КФК-090207)- 4639759,66 грн., для розрахунків за електроенергію передбачено – 352917,11 грн., тепло-2511844,86 грн., газ-1125375,80 грн., воду-317794,52 грн., квартплату та інші жкп-331827,37 грн.;</w:t>
      </w:r>
    </w:p>
    <w:p w:rsidR="00E44315" w:rsidRPr="00C70DAE" w:rsidRDefault="00E44315" w:rsidP="00CB2202">
      <w:pPr>
        <w:pStyle w:val="aa"/>
        <w:ind w:left="-142" w:right="-284" w:firstLine="993"/>
      </w:pPr>
      <w:r w:rsidRPr="00C70DAE">
        <w:t xml:space="preserve">по пільгах багатодітним сім’ям (КФК-090215)- 2351102,62 грн., з них для розрахунків за електроенергію передбачено – 208939,46 грн., тепло-841635,33 грн., </w:t>
      </w:r>
      <w:proofErr w:type="spellStart"/>
      <w:r w:rsidRPr="00C70DAE">
        <w:t>газ-</w:t>
      </w:r>
      <w:proofErr w:type="spellEnd"/>
      <w:r w:rsidRPr="00C70DAE">
        <w:t xml:space="preserve"> 851610,40 грн., воду-255283,37 грн., квартплату та інші жкп-193634,06 грн.</w:t>
      </w:r>
    </w:p>
    <w:p w:rsidR="00E44315" w:rsidRPr="00C70DAE" w:rsidRDefault="00E44315" w:rsidP="00A0458C">
      <w:pPr>
        <w:pStyle w:val="aa"/>
        <w:ind w:left="-142" w:right="-284" w:firstLine="993"/>
      </w:pPr>
      <w:r w:rsidRPr="00C70DAE">
        <w:t xml:space="preserve">по житлових субсидіях населенню (КФК-090405)- 201374467,06 грн., з них для розрахунків за електроенергію передбачено </w:t>
      </w:r>
      <w:r>
        <w:t>1</w:t>
      </w:r>
      <w:r w:rsidRPr="00C70DAE">
        <w:t>1142855,41 грн., тепло-76824159,56 грн., газ-89143091,46 грн., воду-11861707,64 грн., квартплату та інші жкп-12402652,99 грн.</w:t>
      </w:r>
    </w:p>
    <w:p w:rsidR="00E44315" w:rsidRPr="00923A27" w:rsidRDefault="00E44315" w:rsidP="00754355">
      <w:pPr>
        <w:pStyle w:val="aa"/>
        <w:ind w:right="-284" w:firstLine="851"/>
      </w:pPr>
      <w:r w:rsidRPr="00923A27">
        <w:t xml:space="preserve">На придбання твердого пічного побутового палива і скрапленого газу планується витратити  всього 27336,00 грн., в межах розрахункової потреби на 2016 рік. На придбання твердого пічного побутового палива по пільгах (КФК-090202) передбачено 6338,00 грн., (КФК-090216)- 1670,00 грн., субсидіях (КФК-090406)- 16733,94 грн.; на придбання скрапленого газу по пільгах (КФК-090202) 509,50 грн., (КФК-090216)- 218,00 грн.,  субсидіях (КФК-090406) -1866,56 грн.. </w:t>
      </w:r>
    </w:p>
    <w:p w:rsidR="00E44315" w:rsidRPr="00A97228" w:rsidRDefault="00E44315" w:rsidP="00754355">
      <w:pPr>
        <w:pStyle w:val="aa"/>
        <w:tabs>
          <w:tab w:val="left" w:pos="709"/>
          <w:tab w:val="left" w:pos="1080"/>
        </w:tabs>
        <w:ind w:left="-142" w:right="-284" w:firstLine="900"/>
      </w:pPr>
      <w:r w:rsidRPr="00A97228">
        <w:t>На виплату допомоги сім’ям з дітьми, малозабезпеченим сім’ям, інвалідам з дитинства, дітям-інвалідам, тимчасової державної допомоги дітям та допомоги по догляду за інвалідами І чи ІІ групи внаслідок психічного розладу передбачено виділити всього 247129500,00 грн., в тому числі:</w:t>
      </w:r>
    </w:p>
    <w:p w:rsidR="00E44315" w:rsidRPr="00A97228" w:rsidRDefault="00E44315" w:rsidP="00754355">
      <w:pPr>
        <w:pStyle w:val="aa"/>
        <w:ind w:right="-284" w:firstLine="142"/>
      </w:pPr>
      <w:r w:rsidRPr="00A97228">
        <w:t xml:space="preserve">- допомога у </w:t>
      </w:r>
      <w:proofErr w:type="spellStart"/>
      <w:r w:rsidRPr="00A97228">
        <w:t>зв</w:t>
      </w:r>
      <w:proofErr w:type="spellEnd"/>
      <w:r w:rsidRPr="00A97228">
        <w:rPr>
          <w:lang w:val="ru-RU"/>
        </w:rPr>
        <w:t>’</w:t>
      </w:r>
      <w:proofErr w:type="spellStart"/>
      <w:r w:rsidRPr="00A97228">
        <w:t>язку</w:t>
      </w:r>
      <w:proofErr w:type="spellEnd"/>
      <w:r w:rsidRPr="00A97228">
        <w:t xml:space="preserve"> з вагітністю і пологами (КФК-090302)-2518330,00 грн.;</w:t>
      </w:r>
    </w:p>
    <w:p w:rsidR="00E44315" w:rsidRPr="00A97228" w:rsidRDefault="00E44315" w:rsidP="00754355">
      <w:pPr>
        <w:pStyle w:val="aa"/>
        <w:tabs>
          <w:tab w:val="left" w:pos="567"/>
        </w:tabs>
        <w:ind w:right="-284" w:firstLine="142"/>
      </w:pPr>
      <w:proofErr w:type="spellStart"/>
      <w:r w:rsidRPr="00A97228">
        <w:lastRenderedPageBreak/>
        <w:t>-допомога</w:t>
      </w:r>
      <w:proofErr w:type="spellEnd"/>
      <w:r w:rsidRPr="00A97228">
        <w:t xml:space="preserve"> по догляду за дитиною віком до 3-х років (КФК-090303)- 2487530,00 грн.;</w:t>
      </w:r>
    </w:p>
    <w:p w:rsidR="00E44315" w:rsidRPr="00A97228" w:rsidRDefault="00E44315" w:rsidP="00754355">
      <w:pPr>
        <w:pStyle w:val="aa"/>
        <w:tabs>
          <w:tab w:val="left" w:pos="567"/>
        </w:tabs>
        <w:ind w:right="-284" w:firstLine="142"/>
      </w:pPr>
      <w:r w:rsidRPr="00A97228">
        <w:t>- одноразова допомога при народженні дитини (КФК-090304)-132833128,00 грн.;</w:t>
      </w:r>
    </w:p>
    <w:p w:rsidR="00E44315" w:rsidRPr="00A97228" w:rsidRDefault="00E44315" w:rsidP="00754355">
      <w:pPr>
        <w:pStyle w:val="aa"/>
        <w:tabs>
          <w:tab w:val="left" w:pos="567"/>
        </w:tabs>
        <w:ind w:right="-284" w:firstLine="142"/>
      </w:pPr>
      <w:r w:rsidRPr="00A97228">
        <w:t xml:space="preserve">- допомога на дітей, які перебувають під опікою чи піклуванням (КФК-090305)-8367130,00 грн.; </w:t>
      </w:r>
    </w:p>
    <w:p w:rsidR="00E44315" w:rsidRPr="00A97228" w:rsidRDefault="00E44315" w:rsidP="00754355">
      <w:pPr>
        <w:pStyle w:val="aa"/>
        <w:tabs>
          <w:tab w:val="left" w:pos="567"/>
        </w:tabs>
        <w:ind w:right="-284" w:firstLine="142"/>
      </w:pPr>
      <w:r w:rsidRPr="00A97228">
        <w:t>- допомога на дітей одиноким матерям (КФК-090306)- 15918808,00 грн.;</w:t>
      </w:r>
    </w:p>
    <w:p w:rsidR="00E44315" w:rsidRPr="00A97228" w:rsidRDefault="00E44315" w:rsidP="00754355">
      <w:pPr>
        <w:pStyle w:val="aa"/>
        <w:tabs>
          <w:tab w:val="left" w:pos="567"/>
        </w:tabs>
        <w:ind w:right="-284" w:firstLine="142"/>
      </w:pPr>
      <w:r w:rsidRPr="00A97228">
        <w:t>- тимчасова державна допомога дітям (КФК-090307)- 2360194,00 грн.;</w:t>
      </w:r>
    </w:p>
    <w:p w:rsidR="00E44315" w:rsidRPr="00A97228" w:rsidRDefault="00E44315" w:rsidP="00754355">
      <w:pPr>
        <w:pStyle w:val="aa"/>
        <w:tabs>
          <w:tab w:val="left" w:pos="567"/>
        </w:tabs>
        <w:ind w:right="-284" w:firstLine="142"/>
      </w:pPr>
      <w:r w:rsidRPr="00A97228">
        <w:t>- допомоги при усиновленні дитини (КФК-090308)- 313360,00 грн.;</w:t>
      </w:r>
    </w:p>
    <w:p w:rsidR="00E44315" w:rsidRPr="00A97228" w:rsidRDefault="00E44315" w:rsidP="00754355">
      <w:pPr>
        <w:pStyle w:val="aa"/>
        <w:tabs>
          <w:tab w:val="left" w:pos="567"/>
        </w:tabs>
        <w:ind w:right="-284" w:firstLine="142"/>
      </w:pPr>
      <w:r w:rsidRPr="00A97228">
        <w:t>- соціальна допомога малозабезпеченим сім</w:t>
      </w:r>
      <w:r w:rsidRPr="00A97228">
        <w:rPr>
          <w:lang w:val="ru-RU"/>
        </w:rPr>
        <w:t>’</w:t>
      </w:r>
      <w:r w:rsidRPr="00A97228">
        <w:t>ям (КФК-090401)- 29853120,00 грн.;</w:t>
      </w:r>
    </w:p>
    <w:p w:rsidR="00E44315" w:rsidRPr="00A97228" w:rsidRDefault="00E44315" w:rsidP="00754355">
      <w:pPr>
        <w:pStyle w:val="aa"/>
        <w:tabs>
          <w:tab w:val="left" w:pos="567"/>
        </w:tabs>
        <w:ind w:right="-284" w:firstLine="142"/>
      </w:pPr>
      <w:r w:rsidRPr="00A97228">
        <w:t>- допомога на догляд за інвалідом І чи ІІ групи внаслідок психічного розладу (КФК-090413) – 5143936,00 грн.;</w:t>
      </w:r>
    </w:p>
    <w:p w:rsidR="00E44315" w:rsidRPr="00A97228" w:rsidRDefault="00E44315" w:rsidP="00754355">
      <w:pPr>
        <w:pStyle w:val="aa"/>
        <w:tabs>
          <w:tab w:val="left" w:pos="567"/>
        </w:tabs>
        <w:ind w:right="-284" w:firstLine="142"/>
      </w:pPr>
      <w:proofErr w:type="spellStart"/>
      <w:r w:rsidRPr="00A97228">
        <w:t>-допомога</w:t>
      </w:r>
      <w:proofErr w:type="spellEnd"/>
      <w:r w:rsidRPr="00A97228">
        <w:t xml:space="preserve"> інвалідам з дитинства та дітям-інвалідам (КФК-091300)- 47333964,00 грн.</w:t>
      </w:r>
    </w:p>
    <w:p w:rsidR="00E44315" w:rsidRPr="00AD6C93" w:rsidRDefault="00E44315" w:rsidP="00FC3382">
      <w:pPr>
        <w:pStyle w:val="a7"/>
        <w:widowControl w:val="0"/>
        <w:ind w:right="-2" w:firstLine="900"/>
        <w:jc w:val="both"/>
        <w:rPr>
          <w:b w:val="0"/>
        </w:rPr>
      </w:pPr>
      <w:r w:rsidRPr="00AD6C93">
        <w:rPr>
          <w:b w:val="0"/>
        </w:rPr>
        <w:t xml:space="preserve">По </w:t>
      </w:r>
      <w:r w:rsidRPr="00AD6C93">
        <w:rPr>
          <w:i/>
        </w:rPr>
        <w:t xml:space="preserve">КФК 090412 </w:t>
      </w:r>
      <w:proofErr w:type="spellStart"/>
      <w:r w:rsidRPr="00AD6C93">
        <w:rPr>
          <w:i/>
        </w:rPr>
        <w:t>“Інші</w:t>
      </w:r>
      <w:proofErr w:type="spellEnd"/>
      <w:r w:rsidRPr="00AD6C93">
        <w:rPr>
          <w:i/>
        </w:rPr>
        <w:t xml:space="preserve"> видатки</w:t>
      </w:r>
      <w:r w:rsidRPr="00AD6C93">
        <w:t xml:space="preserve"> </w:t>
      </w:r>
      <w:r w:rsidRPr="00AD6C93">
        <w:rPr>
          <w:i/>
        </w:rPr>
        <w:t xml:space="preserve">на  соціальний захист </w:t>
      </w:r>
      <w:proofErr w:type="spellStart"/>
      <w:r w:rsidRPr="00AD6C93">
        <w:rPr>
          <w:i/>
        </w:rPr>
        <w:t>населення</w:t>
      </w:r>
      <w:r w:rsidRPr="00AD6C93">
        <w:t>”</w:t>
      </w:r>
      <w:proofErr w:type="spellEnd"/>
      <w:r w:rsidRPr="00AD6C93">
        <w:rPr>
          <w:b w:val="0"/>
        </w:rPr>
        <w:t xml:space="preserve"> видатки заплановані у сумі </w:t>
      </w:r>
      <w:r>
        <w:rPr>
          <w:b w:val="0"/>
        </w:rPr>
        <w:t>41</w:t>
      </w:r>
      <w:r w:rsidR="00AA73AA">
        <w:rPr>
          <w:b w:val="0"/>
        </w:rPr>
        <w:t xml:space="preserve"> </w:t>
      </w:r>
      <w:r>
        <w:rPr>
          <w:b w:val="0"/>
        </w:rPr>
        <w:t>940</w:t>
      </w:r>
      <w:r w:rsidR="00AA73AA">
        <w:rPr>
          <w:b w:val="0"/>
        </w:rPr>
        <w:t xml:space="preserve"> </w:t>
      </w:r>
      <w:r>
        <w:rPr>
          <w:b w:val="0"/>
        </w:rPr>
        <w:t>800</w:t>
      </w:r>
      <w:r w:rsidRPr="00AD6C93">
        <w:rPr>
          <w:b w:val="0"/>
        </w:rPr>
        <w:t xml:space="preserve"> грн., в тому числі: </w:t>
      </w:r>
    </w:p>
    <w:p w:rsidR="00E44315" w:rsidRPr="00AD6C93" w:rsidRDefault="00E44315" w:rsidP="00FC3382">
      <w:pPr>
        <w:pStyle w:val="aa"/>
        <w:widowControl w:val="0"/>
        <w:suppressAutoHyphens w:val="0"/>
        <w:spacing w:before="0"/>
        <w:ind w:right="-2"/>
      </w:pPr>
      <w:r w:rsidRPr="00AD6C93">
        <w:t xml:space="preserve">заходи програми </w:t>
      </w:r>
      <w:proofErr w:type="spellStart"/>
      <w:r w:rsidRPr="00AD6C93">
        <w:t>“Турбота”</w:t>
      </w:r>
      <w:proofErr w:type="spellEnd"/>
      <w:r w:rsidRPr="00AD6C93">
        <w:t xml:space="preserve"> – </w:t>
      </w:r>
      <w:r w:rsidRPr="00C37886">
        <w:t>4</w:t>
      </w:r>
      <w:r>
        <w:t>1</w:t>
      </w:r>
      <w:r w:rsidR="00AA73AA">
        <w:t xml:space="preserve"> </w:t>
      </w:r>
      <w:r>
        <w:t>258</w:t>
      </w:r>
      <w:r w:rsidR="00AA73AA">
        <w:t xml:space="preserve"> </w:t>
      </w:r>
      <w:r>
        <w:t>2</w:t>
      </w:r>
      <w:r w:rsidRPr="00C37886">
        <w:t xml:space="preserve">00 </w:t>
      </w:r>
      <w:r w:rsidRPr="00AD6C93">
        <w:t>грн. (щоквартальна виплата дітям-сиротам, сирітство та інвалідність, яких пов’язано з аварією на ЧАЕС, щоквартальна допомога сім’ям загиблим в Афганістані воїнів та разова матеріальна допомога інвалідам - учасникам бойових дій та сім'ям померлих в Афганістані, щоквартальна матеріальна допомога сім'ям, загиблих ветеранів війни, які брали участь в антитерористичній операції,захищаючи незалежність, суверенітет та територіальну цілісність України, одноразова матеріальна допомога до «Дня матері» матерям воїнів-інтернаціоналістів, загиблих в Афганістані,</w:t>
      </w:r>
      <w:r>
        <w:t xml:space="preserve">одноразова матеріальна допомога особам, яким в 2016 році виповнюється 100 років ( до Дня народження), </w:t>
      </w:r>
      <w:r w:rsidRPr="00AD6C93">
        <w:t xml:space="preserve">щоквартальна матеріальна допомога особам, хворим на </w:t>
      </w:r>
      <w:proofErr w:type="spellStart"/>
      <w:r w:rsidRPr="00AD6C93">
        <w:t>фенілкетонурію</w:t>
      </w:r>
      <w:proofErr w:type="spellEnd"/>
      <w:r w:rsidRPr="00AD6C93">
        <w:t xml:space="preserve"> та батькам дітей до 18-ти років хворих на </w:t>
      </w:r>
      <w:proofErr w:type="spellStart"/>
      <w:r w:rsidRPr="00AD6C93">
        <w:t>фенілкетонурію</w:t>
      </w:r>
      <w:proofErr w:type="spellEnd"/>
      <w:r w:rsidRPr="00AD6C93">
        <w:t>, пільгове перевезення окремих категорій громадян, організація безкоштовного харчування одиноких малозабезпечених громадян,  разова виплата на поховання учасників бойових дій воїнів-інтернаціоналістів та інвалідів, які мають статус учасників ліквідації наслідків аварії на ЧАЕС, одноразова матеріальна допомога до Міжнародного дня інвалідів,</w:t>
      </w:r>
      <w:r>
        <w:t xml:space="preserve"> </w:t>
      </w:r>
      <w:r w:rsidRPr="00AD6C93">
        <w:t>матеріальна допомога населенню міста,</w:t>
      </w:r>
      <w:r>
        <w:t>організація безоплатного одноразового гарячого харчування учнів 1-4 класів у загальноосвітніх навчальних закладах усіх типів комунальної форми власності,</w:t>
      </w:r>
      <w:r w:rsidRPr="00AD6C93">
        <w:t xml:space="preserve"> інші заходи); </w:t>
      </w:r>
    </w:p>
    <w:p w:rsidR="00E44315" w:rsidRPr="00B33E32" w:rsidRDefault="00E44315" w:rsidP="005047D7">
      <w:pPr>
        <w:pStyle w:val="aa"/>
        <w:widowControl w:val="0"/>
        <w:suppressAutoHyphens w:val="0"/>
        <w:spacing w:before="0"/>
        <w:ind w:right="-2" w:firstLine="709"/>
        <w:rPr>
          <w:lang w:val="ru-RU"/>
        </w:rPr>
      </w:pPr>
      <w:r w:rsidRPr="00D20AEF">
        <w:t>відшкодування збитків,</w:t>
      </w:r>
      <w:r>
        <w:t xml:space="preserve"> заподіяних громадянам – 12600</w:t>
      </w:r>
      <w:r w:rsidRPr="007245D1">
        <w:rPr>
          <w:lang w:val="ru-RU"/>
        </w:rPr>
        <w:t xml:space="preserve"> </w:t>
      </w:r>
      <w:r w:rsidRPr="00D20AEF">
        <w:t xml:space="preserve">грн.; поховання одиноких та безрідних громадян – </w:t>
      </w:r>
      <w:r w:rsidRPr="00D20AEF">
        <w:rPr>
          <w:lang w:val="ru-RU"/>
        </w:rPr>
        <w:t>27</w:t>
      </w:r>
      <w:r w:rsidRPr="00D20AEF">
        <w:t xml:space="preserve">0000 грн. </w:t>
      </w:r>
    </w:p>
    <w:p w:rsidR="00E44315" w:rsidRDefault="00E44315" w:rsidP="005047D7">
      <w:pPr>
        <w:pStyle w:val="a7"/>
        <w:widowControl w:val="0"/>
        <w:ind w:right="-2" w:firstLine="709"/>
        <w:jc w:val="both"/>
        <w:rPr>
          <w:color w:val="FF0000"/>
        </w:rPr>
      </w:pPr>
      <w:r w:rsidRPr="00770118">
        <w:rPr>
          <w:b w:val="0"/>
        </w:rPr>
        <w:t xml:space="preserve"> </w:t>
      </w:r>
      <w:r w:rsidRPr="00770118">
        <w:rPr>
          <w:b w:val="0"/>
          <w:lang w:val="ru-RU"/>
        </w:rPr>
        <w:t xml:space="preserve">на </w:t>
      </w:r>
      <w:proofErr w:type="spellStart"/>
      <w:r w:rsidRPr="00770118">
        <w:rPr>
          <w:b w:val="0"/>
          <w:lang w:val="ru-RU"/>
        </w:rPr>
        <w:t>оздоровлення</w:t>
      </w:r>
      <w:proofErr w:type="spellEnd"/>
      <w:r w:rsidRPr="00770118">
        <w:rPr>
          <w:b w:val="0"/>
          <w:lang w:val="ru-RU"/>
        </w:rPr>
        <w:t xml:space="preserve"> </w:t>
      </w:r>
      <w:proofErr w:type="spellStart"/>
      <w:r w:rsidRPr="00770118">
        <w:rPr>
          <w:b w:val="0"/>
          <w:lang w:val="ru-RU"/>
        </w:rPr>
        <w:t>демобілізованих</w:t>
      </w:r>
      <w:proofErr w:type="spellEnd"/>
      <w:r w:rsidRPr="00770118">
        <w:rPr>
          <w:b w:val="0"/>
          <w:lang w:val="ru-RU"/>
        </w:rPr>
        <w:t xml:space="preserve"> </w:t>
      </w:r>
      <w:proofErr w:type="spellStart"/>
      <w:r w:rsidRPr="00770118">
        <w:rPr>
          <w:b w:val="0"/>
          <w:lang w:val="ru-RU"/>
        </w:rPr>
        <w:t>військослужбовці</w:t>
      </w:r>
      <w:proofErr w:type="gramStart"/>
      <w:r w:rsidRPr="00770118">
        <w:rPr>
          <w:b w:val="0"/>
          <w:lang w:val="ru-RU"/>
        </w:rPr>
        <w:t>в</w:t>
      </w:r>
      <w:proofErr w:type="spellEnd"/>
      <w:proofErr w:type="gramEnd"/>
      <w:r w:rsidRPr="00770118">
        <w:rPr>
          <w:b w:val="0"/>
          <w:lang w:val="ru-RU"/>
        </w:rPr>
        <w:t xml:space="preserve">, </w:t>
      </w:r>
      <w:proofErr w:type="spellStart"/>
      <w:proofErr w:type="gramStart"/>
      <w:r w:rsidRPr="00770118">
        <w:rPr>
          <w:b w:val="0"/>
          <w:lang w:val="ru-RU"/>
        </w:rPr>
        <w:t>як</w:t>
      </w:r>
      <w:proofErr w:type="gramEnd"/>
      <w:r w:rsidRPr="00770118">
        <w:rPr>
          <w:b w:val="0"/>
          <w:lang w:val="ru-RU"/>
        </w:rPr>
        <w:t>і</w:t>
      </w:r>
      <w:proofErr w:type="spellEnd"/>
      <w:r w:rsidRPr="00770118">
        <w:rPr>
          <w:b w:val="0"/>
          <w:lang w:val="ru-RU"/>
        </w:rPr>
        <w:t xml:space="preserve"> проходили службу в </w:t>
      </w:r>
      <w:proofErr w:type="spellStart"/>
      <w:r w:rsidRPr="00770118">
        <w:rPr>
          <w:b w:val="0"/>
          <w:lang w:val="ru-RU"/>
        </w:rPr>
        <w:t>районі</w:t>
      </w:r>
      <w:proofErr w:type="spellEnd"/>
      <w:r w:rsidRPr="00770118">
        <w:rPr>
          <w:b w:val="0"/>
          <w:lang w:val="ru-RU"/>
        </w:rPr>
        <w:t xml:space="preserve"> АТО</w:t>
      </w:r>
      <w:r>
        <w:rPr>
          <w:b w:val="0"/>
          <w:lang w:val="ru-RU"/>
        </w:rPr>
        <w:t xml:space="preserve"> </w:t>
      </w:r>
      <w:r w:rsidR="00AA73AA">
        <w:rPr>
          <w:b w:val="0"/>
          <w:lang w:val="ru-RU"/>
        </w:rPr>
        <w:t>–</w:t>
      </w:r>
      <w:r>
        <w:rPr>
          <w:b w:val="0"/>
          <w:lang w:val="ru-RU"/>
        </w:rPr>
        <w:t xml:space="preserve"> </w:t>
      </w:r>
      <w:r w:rsidRPr="00770118">
        <w:rPr>
          <w:b w:val="0"/>
          <w:lang w:val="ru-RU"/>
        </w:rPr>
        <w:t>400</w:t>
      </w:r>
      <w:r w:rsidR="00AA73AA">
        <w:rPr>
          <w:b w:val="0"/>
          <w:lang w:val="ru-RU"/>
        </w:rPr>
        <w:t xml:space="preserve"> </w:t>
      </w:r>
      <w:r w:rsidRPr="00770118">
        <w:rPr>
          <w:b w:val="0"/>
          <w:lang w:val="ru-RU"/>
        </w:rPr>
        <w:t>000</w:t>
      </w:r>
      <w:r w:rsidRPr="00770118">
        <w:rPr>
          <w:b w:val="0"/>
        </w:rPr>
        <w:t xml:space="preserve"> грн.</w:t>
      </w:r>
      <w:r w:rsidRPr="00770118">
        <w:rPr>
          <w:b w:val="0"/>
          <w:lang w:val="ru-RU"/>
        </w:rPr>
        <w:t xml:space="preserve"> </w:t>
      </w:r>
      <w:r w:rsidRPr="002553AE">
        <w:rPr>
          <w:color w:val="FF0000"/>
        </w:rPr>
        <w:t xml:space="preserve">   </w:t>
      </w:r>
    </w:p>
    <w:p w:rsidR="00B959BE" w:rsidRDefault="00B959BE" w:rsidP="005047D7">
      <w:pPr>
        <w:pStyle w:val="a7"/>
        <w:widowControl w:val="0"/>
        <w:ind w:right="-2" w:firstLine="709"/>
        <w:jc w:val="both"/>
        <w:rPr>
          <w:color w:val="FF0000"/>
        </w:rPr>
      </w:pPr>
    </w:p>
    <w:p w:rsidR="00E44315" w:rsidRPr="004D2F57" w:rsidRDefault="00E44315" w:rsidP="004D2F57">
      <w:pPr>
        <w:suppressAutoHyphens w:val="0"/>
        <w:jc w:val="both"/>
        <w:rPr>
          <w:b/>
          <w:sz w:val="28"/>
          <w:szCs w:val="28"/>
          <w:lang w:val="uk-UA" w:eastAsia="ru-RU"/>
        </w:rPr>
      </w:pPr>
      <w:r w:rsidRPr="004D2F57">
        <w:rPr>
          <w:b/>
          <w:sz w:val="22"/>
          <w:szCs w:val="22"/>
          <w:lang w:val="uk-UA" w:eastAsia="ru-RU"/>
        </w:rPr>
        <w:lastRenderedPageBreak/>
        <w:t xml:space="preserve">              </w:t>
      </w:r>
      <w:r w:rsidRPr="004D2F57">
        <w:rPr>
          <w:b/>
          <w:sz w:val="28"/>
          <w:szCs w:val="28"/>
          <w:lang w:val="uk-UA" w:eastAsia="ru-RU"/>
        </w:rPr>
        <w:t>По КФКВ 090501 «О</w:t>
      </w:r>
      <w:proofErr w:type="spellStart"/>
      <w:r w:rsidRPr="004D2F57">
        <w:rPr>
          <w:b/>
          <w:sz w:val="28"/>
          <w:szCs w:val="28"/>
          <w:lang w:eastAsia="ru-RU"/>
        </w:rPr>
        <w:t>рганізація</w:t>
      </w:r>
      <w:proofErr w:type="spellEnd"/>
      <w:r w:rsidRPr="004D2F57">
        <w:rPr>
          <w:b/>
          <w:sz w:val="28"/>
          <w:szCs w:val="28"/>
          <w:lang w:eastAsia="ru-RU"/>
        </w:rPr>
        <w:t xml:space="preserve"> та </w:t>
      </w:r>
      <w:proofErr w:type="spellStart"/>
      <w:r w:rsidRPr="004D2F57">
        <w:rPr>
          <w:b/>
          <w:sz w:val="28"/>
          <w:szCs w:val="28"/>
          <w:lang w:eastAsia="ru-RU"/>
        </w:rPr>
        <w:t>проведення</w:t>
      </w:r>
      <w:proofErr w:type="spellEnd"/>
      <w:r w:rsidRPr="004D2F57">
        <w:rPr>
          <w:b/>
          <w:sz w:val="28"/>
          <w:szCs w:val="28"/>
          <w:lang w:eastAsia="ru-RU"/>
        </w:rPr>
        <w:t xml:space="preserve"> </w:t>
      </w:r>
      <w:proofErr w:type="spellStart"/>
      <w:r w:rsidRPr="004D2F57">
        <w:rPr>
          <w:b/>
          <w:sz w:val="28"/>
          <w:szCs w:val="28"/>
          <w:lang w:eastAsia="ru-RU"/>
        </w:rPr>
        <w:t>громадських</w:t>
      </w:r>
      <w:proofErr w:type="spellEnd"/>
      <w:r w:rsidRPr="004D2F57">
        <w:rPr>
          <w:b/>
          <w:sz w:val="28"/>
          <w:szCs w:val="28"/>
          <w:lang w:eastAsia="ru-RU"/>
        </w:rPr>
        <w:t xml:space="preserve"> </w:t>
      </w:r>
      <w:proofErr w:type="spellStart"/>
      <w:r w:rsidRPr="004D2F57">
        <w:rPr>
          <w:b/>
          <w:sz w:val="28"/>
          <w:szCs w:val="28"/>
          <w:lang w:eastAsia="ru-RU"/>
        </w:rPr>
        <w:t>робіт</w:t>
      </w:r>
      <w:proofErr w:type="spellEnd"/>
      <w:r w:rsidRPr="004D2F57">
        <w:rPr>
          <w:b/>
          <w:sz w:val="28"/>
          <w:szCs w:val="28"/>
          <w:lang w:val="uk-UA" w:eastAsia="ru-RU"/>
        </w:rPr>
        <w:t xml:space="preserve">» </w:t>
      </w:r>
      <w:r w:rsidRPr="004D2F57">
        <w:rPr>
          <w:sz w:val="28"/>
          <w:szCs w:val="28"/>
          <w:lang w:val="uk-UA" w:eastAsia="ru-RU"/>
        </w:rPr>
        <w:t xml:space="preserve">на виконання програми </w:t>
      </w:r>
      <w:r w:rsidRPr="004D2F57">
        <w:rPr>
          <w:sz w:val="28"/>
          <w:szCs w:val="28"/>
          <w:lang w:val="uk-UA"/>
        </w:rPr>
        <w:t>зайнятості населення міста Полтава на період до 2017 ро</w:t>
      </w:r>
      <w:r>
        <w:rPr>
          <w:sz w:val="28"/>
          <w:szCs w:val="28"/>
          <w:lang w:val="uk-UA"/>
        </w:rPr>
        <w:t xml:space="preserve">ку  передбачено 704 100 грн., в тому числі  по міському бюджету </w:t>
      </w:r>
      <w:r>
        <w:rPr>
          <w:sz w:val="28"/>
          <w:szCs w:val="28"/>
          <w:lang w:val="uk-UA"/>
        </w:rPr>
        <w:softHyphen/>
        <w:t xml:space="preserve"> 296100грн.,  районних бюджетах </w:t>
      </w:r>
      <w:r>
        <w:rPr>
          <w:sz w:val="28"/>
          <w:szCs w:val="28"/>
          <w:lang w:val="uk-UA"/>
        </w:rPr>
        <w:softHyphen/>
        <w:t xml:space="preserve"> </w:t>
      </w:r>
      <w:r w:rsidRPr="004D2F57">
        <w:rPr>
          <w:sz w:val="28"/>
          <w:szCs w:val="28"/>
          <w:lang w:val="uk-UA"/>
        </w:rPr>
        <w:t>408 000 грн.</w:t>
      </w:r>
    </w:p>
    <w:p w:rsidR="00E44315" w:rsidRPr="00CC40AD" w:rsidRDefault="00E44315" w:rsidP="009579CF">
      <w:pPr>
        <w:pStyle w:val="aa"/>
        <w:tabs>
          <w:tab w:val="left" w:pos="0"/>
          <w:tab w:val="left" w:pos="142"/>
        </w:tabs>
        <w:ind w:right="-2"/>
        <w:rPr>
          <w:color w:val="FF0000"/>
        </w:rPr>
      </w:pPr>
      <w:r w:rsidRPr="00FC0DE5">
        <w:t xml:space="preserve">Обсяг коштів на реалізацію програм і </w:t>
      </w:r>
      <w:r w:rsidRPr="00FC0DE5">
        <w:rPr>
          <w:b/>
          <w:i/>
        </w:rPr>
        <w:t>заходів з питань сім’ї, жінок, молоді та дітей</w:t>
      </w:r>
      <w:r w:rsidRPr="00FC0DE5">
        <w:rPr>
          <w:i/>
        </w:rPr>
        <w:t xml:space="preserve">  </w:t>
      </w:r>
      <w:r w:rsidRPr="00FC0DE5">
        <w:t>та  утримання відповідної служби в бюджеті на 201</w:t>
      </w:r>
      <w:r w:rsidRPr="00F676EE">
        <w:t>6</w:t>
      </w:r>
      <w:r w:rsidRPr="00FC0DE5">
        <w:t xml:space="preserve"> рік становить </w:t>
      </w:r>
      <w:r w:rsidRPr="009C2A1A">
        <w:t>7</w:t>
      </w:r>
      <w:r w:rsidR="00AA73AA">
        <w:t xml:space="preserve"> </w:t>
      </w:r>
      <w:r>
        <w:t>5</w:t>
      </w:r>
      <w:r w:rsidRPr="009C2A1A">
        <w:t>12</w:t>
      </w:r>
      <w:r w:rsidR="00AA73AA">
        <w:t xml:space="preserve"> </w:t>
      </w:r>
      <w:r w:rsidRPr="009C2A1A">
        <w:t>800</w:t>
      </w:r>
      <w:r w:rsidRPr="00FC0DE5">
        <w:t xml:space="preserve"> грн.,</w:t>
      </w:r>
      <w:r w:rsidRPr="005F7B77">
        <w:rPr>
          <w:color w:val="FF0000"/>
        </w:rPr>
        <w:t xml:space="preserve"> </w:t>
      </w:r>
      <w:r w:rsidRPr="0025206C">
        <w:t xml:space="preserve">з них  по </w:t>
      </w:r>
      <w:r w:rsidRPr="0025206C">
        <w:rPr>
          <w:b/>
        </w:rPr>
        <w:t xml:space="preserve">КФК 091101 </w:t>
      </w:r>
      <w:proofErr w:type="spellStart"/>
      <w:r w:rsidRPr="0025206C">
        <w:rPr>
          <w:b/>
        </w:rPr>
        <w:t>“Утримання</w:t>
      </w:r>
      <w:proofErr w:type="spellEnd"/>
      <w:r w:rsidRPr="0025206C">
        <w:rPr>
          <w:b/>
        </w:rPr>
        <w:t xml:space="preserve"> центрів соціальних служб для сім’ї, дітей та молоді ” </w:t>
      </w:r>
      <w:r w:rsidR="00AA73AA">
        <w:rPr>
          <w:b/>
        </w:rPr>
        <w:t>–</w:t>
      </w:r>
      <w:r w:rsidRPr="0025206C">
        <w:rPr>
          <w:b/>
        </w:rPr>
        <w:t xml:space="preserve"> </w:t>
      </w:r>
      <w:r w:rsidRPr="00306C6C">
        <w:t>1</w:t>
      </w:r>
      <w:r w:rsidR="00AA73AA">
        <w:t xml:space="preserve"> </w:t>
      </w:r>
      <w:r w:rsidRPr="00306C6C">
        <w:t>532</w:t>
      </w:r>
      <w:r w:rsidR="00AA73AA">
        <w:t xml:space="preserve"> </w:t>
      </w:r>
      <w:r w:rsidRPr="00306C6C">
        <w:t>800</w:t>
      </w:r>
      <w:r w:rsidRPr="00042A7C">
        <w:rPr>
          <w:b/>
        </w:rPr>
        <w:t xml:space="preserve"> </w:t>
      </w:r>
      <w:r w:rsidRPr="0025206C">
        <w:t xml:space="preserve"> грн. На програми і заходи, які проводить Центр соціальних служб для сім’ї, дітей та молоді  по </w:t>
      </w:r>
      <w:r w:rsidRPr="0025206C">
        <w:rPr>
          <w:b/>
        </w:rPr>
        <w:t>КФК 091102</w:t>
      </w:r>
      <w:r w:rsidRPr="0025206C">
        <w:t xml:space="preserve"> </w:t>
      </w:r>
      <w:r w:rsidRPr="0025206C">
        <w:rPr>
          <w:b/>
        </w:rPr>
        <w:t>«Програми і заходи центрів соціальних служб для сім’ї, дітей та молоді»</w:t>
      </w:r>
      <w:r w:rsidRPr="0025206C">
        <w:t xml:space="preserve"> передбачено </w:t>
      </w:r>
      <w:r w:rsidRPr="00306C6C">
        <w:rPr>
          <w:lang w:val="ru-RU"/>
        </w:rPr>
        <w:t>480</w:t>
      </w:r>
      <w:r w:rsidRPr="0025206C">
        <w:rPr>
          <w:lang w:val="ru-RU"/>
        </w:rPr>
        <w:t>000</w:t>
      </w:r>
      <w:r w:rsidRPr="0025206C">
        <w:t>грн., п</w:t>
      </w:r>
      <w:r w:rsidRPr="0025206C">
        <w:rPr>
          <w:b/>
        </w:rPr>
        <w:t>о КФК 091103 «Соціальні програми і заходи державних органів у справах молоді»</w:t>
      </w:r>
      <w:r w:rsidRPr="0025206C">
        <w:t xml:space="preserve"> передбачено </w:t>
      </w:r>
      <w:r w:rsidRPr="0025206C">
        <w:rPr>
          <w:lang w:val="ru-RU"/>
        </w:rPr>
        <w:t>10</w:t>
      </w:r>
      <w:r w:rsidRPr="00A0640C">
        <w:rPr>
          <w:lang w:val="ru-RU"/>
        </w:rPr>
        <w:t xml:space="preserve">68200 </w:t>
      </w:r>
      <w:r w:rsidRPr="0025206C">
        <w:t>грн.  На</w:t>
      </w:r>
      <w:r w:rsidRPr="0025206C">
        <w:rPr>
          <w:b/>
        </w:rPr>
        <w:t xml:space="preserve"> </w:t>
      </w:r>
      <w:r w:rsidRPr="0025206C">
        <w:t xml:space="preserve">виплату іменної стипендії міського голови студентам вищих навчальних закладів І-ІУ рівня акредитації м. Полтави по </w:t>
      </w:r>
      <w:r w:rsidRPr="0025206C">
        <w:rPr>
          <w:b/>
        </w:rPr>
        <w:t xml:space="preserve">КФК 091106 </w:t>
      </w:r>
      <w:proofErr w:type="spellStart"/>
      <w:r w:rsidRPr="0025206C">
        <w:rPr>
          <w:b/>
        </w:rPr>
        <w:t>”Інші</w:t>
      </w:r>
      <w:proofErr w:type="spellEnd"/>
      <w:r w:rsidRPr="0025206C">
        <w:rPr>
          <w:b/>
        </w:rPr>
        <w:t xml:space="preserve"> видатки ” </w:t>
      </w:r>
      <w:r w:rsidRPr="0025206C">
        <w:t xml:space="preserve">передбачено </w:t>
      </w:r>
      <w:r w:rsidRPr="0025206C">
        <w:rPr>
          <w:lang w:val="ru-RU"/>
        </w:rPr>
        <w:t>3300</w:t>
      </w:r>
      <w:r w:rsidRPr="0025206C">
        <w:t>00грн. (рішення дев’ятої сесії Полтавської міської ради шостого скликання від 31 березня 2011 року «Про затвердження в новий редакції Положення про порядок призначення та виплат іменної стипендії міського голови студентам вищих навчальних закладів I-I</w:t>
      </w:r>
      <w:r w:rsidRPr="0025206C">
        <w:rPr>
          <w:lang w:val="en-US"/>
        </w:rPr>
        <w:t>V</w:t>
      </w:r>
      <w:r w:rsidRPr="0025206C">
        <w:t xml:space="preserve"> рівнів акредитації (державної та недержавної форми власності) м. Полтави»)</w:t>
      </w:r>
      <w:r w:rsidRPr="009579CF">
        <w:t xml:space="preserve"> та 10 студентам за наукові досягнення молоді у</w:t>
      </w:r>
      <w:r w:rsidRPr="00A960A1">
        <w:t xml:space="preserve"> розмірі 1500 грн. на місяць</w:t>
      </w:r>
      <w:r w:rsidRPr="009579CF">
        <w:t>.</w:t>
      </w:r>
      <w:r w:rsidRPr="005F7B77">
        <w:rPr>
          <w:color w:val="FF0000"/>
        </w:rPr>
        <w:t xml:space="preserve"> </w:t>
      </w:r>
    </w:p>
    <w:p w:rsidR="00E44315" w:rsidRPr="00C861C1" w:rsidRDefault="00E44315" w:rsidP="00A206AE">
      <w:pPr>
        <w:pStyle w:val="aa"/>
        <w:tabs>
          <w:tab w:val="left" w:pos="0"/>
          <w:tab w:val="left" w:pos="142"/>
        </w:tabs>
        <w:spacing w:before="0"/>
        <w:rPr>
          <w:color w:val="FF0000"/>
          <w:lang w:val="ru-RU"/>
        </w:rPr>
      </w:pPr>
      <w:r w:rsidRPr="0025206C">
        <w:rPr>
          <w:b/>
        </w:rPr>
        <w:t>КФК 09110</w:t>
      </w:r>
      <w:r w:rsidRPr="00C861C1">
        <w:rPr>
          <w:b/>
          <w:lang w:val="ru-RU"/>
        </w:rPr>
        <w:t xml:space="preserve">7 </w:t>
      </w:r>
      <w:r>
        <w:rPr>
          <w:b/>
          <w:lang w:val="ru-RU"/>
        </w:rPr>
        <w:t>«</w:t>
      </w:r>
      <w:proofErr w:type="spellStart"/>
      <w:r w:rsidRPr="00C861C1">
        <w:rPr>
          <w:b/>
          <w:lang w:val="ru-RU"/>
        </w:rPr>
        <w:t>Соціальні</w:t>
      </w:r>
      <w:proofErr w:type="spellEnd"/>
      <w:r w:rsidRPr="00C861C1">
        <w:rPr>
          <w:b/>
          <w:lang w:val="ru-RU"/>
        </w:rPr>
        <w:t xml:space="preserve"> </w:t>
      </w:r>
      <w:proofErr w:type="spellStart"/>
      <w:r w:rsidRPr="00C861C1">
        <w:rPr>
          <w:b/>
          <w:lang w:val="ru-RU"/>
        </w:rPr>
        <w:t>програми</w:t>
      </w:r>
      <w:proofErr w:type="spellEnd"/>
      <w:r w:rsidRPr="00C861C1">
        <w:rPr>
          <w:b/>
          <w:lang w:val="ru-RU"/>
        </w:rPr>
        <w:t xml:space="preserve"> </w:t>
      </w:r>
      <w:proofErr w:type="spellStart"/>
      <w:r w:rsidRPr="00C861C1">
        <w:rPr>
          <w:b/>
          <w:lang w:val="ru-RU"/>
        </w:rPr>
        <w:t>і</w:t>
      </w:r>
      <w:proofErr w:type="spellEnd"/>
      <w:r w:rsidRPr="00C861C1">
        <w:rPr>
          <w:b/>
          <w:lang w:val="ru-RU"/>
        </w:rPr>
        <w:t xml:space="preserve"> заходи </w:t>
      </w:r>
      <w:proofErr w:type="spellStart"/>
      <w:r w:rsidRPr="00C861C1">
        <w:rPr>
          <w:b/>
          <w:lang w:val="ru-RU"/>
        </w:rPr>
        <w:t>державних</w:t>
      </w:r>
      <w:proofErr w:type="spellEnd"/>
      <w:r w:rsidRPr="00C861C1">
        <w:rPr>
          <w:b/>
          <w:lang w:val="ru-RU"/>
        </w:rPr>
        <w:t xml:space="preserve"> </w:t>
      </w:r>
      <w:proofErr w:type="spellStart"/>
      <w:r w:rsidRPr="00C861C1">
        <w:rPr>
          <w:b/>
          <w:lang w:val="ru-RU"/>
        </w:rPr>
        <w:t>органів</w:t>
      </w:r>
      <w:proofErr w:type="spellEnd"/>
      <w:r w:rsidRPr="00C861C1">
        <w:rPr>
          <w:b/>
          <w:lang w:val="ru-RU"/>
        </w:rPr>
        <w:t xml:space="preserve"> у справах </w:t>
      </w:r>
      <w:proofErr w:type="spellStart"/>
      <w:r w:rsidRPr="00C861C1">
        <w:rPr>
          <w:b/>
          <w:lang w:val="ru-RU"/>
        </w:rPr>
        <w:t>молоді</w:t>
      </w:r>
      <w:proofErr w:type="spellEnd"/>
      <w:r>
        <w:rPr>
          <w:b/>
          <w:lang w:val="ru-RU"/>
        </w:rPr>
        <w:t>»  - 370</w:t>
      </w:r>
      <w:r w:rsidR="00AA73AA">
        <w:rPr>
          <w:b/>
          <w:lang w:val="ru-RU"/>
        </w:rPr>
        <w:t xml:space="preserve"> </w:t>
      </w:r>
      <w:r>
        <w:rPr>
          <w:b/>
          <w:lang w:val="ru-RU"/>
        </w:rPr>
        <w:t xml:space="preserve">000 </w:t>
      </w:r>
      <w:proofErr w:type="spellStart"/>
      <w:r>
        <w:rPr>
          <w:b/>
          <w:lang w:val="ru-RU"/>
        </w:rPr>
        <w:t>грн</w:t>
      </w:r>
      <w:proofErr w:type="spellEnd"/>
      <w:r>
        <w:rPr>
          <w:b/>
          <w:lang w:val="ru-RU"/>
        </w:rPr>
        <w:t>.</w:t>
      </w:r>
    </w:p>
    <w:p w:rsidR="00E44315" w:rsidRPr="0025206C" w:rsidRDefault="00E44315" w:rsidP="00A206AE">
      <w:pPr>
        <w:pStyle w:val="aa"/>
        <w:tabs>
          <w:tab w:val="left" w:pos="0"/>
          <w:tab w:val="left" w:pos="142"/>
        </w:tabs>
        <w:spacing w:before="0"/>
      </w:pPr>
      <w:r w:rsidRPr="0025206C">
        <w:t xml:space="preserve">На проведення заходів з оздоровлення та відпочинку дітей  влітку по </w:t>
      </w:r>
      <w:r w:rsidRPr="0025206C">
        <w:rPr>
          <w:b/>
        </w:rPr>
        <w:t>КФК 091108</w:t>
      </w:r>
      <w:r w:rsidRPr="0025206C">
        <w:t xml:space="preserve">    передбачено </w:t>
      </w:r>
      <w:r w:rsidRPr="00743986">
        <w:rPr>
          <w:lang w:val="ru-RU"/>
        </w:rPr>
        <w:t>3</w:t>
      </w:r>
      <w:r w:rsidR="00AA73AA">
        <w:rPr>
          <w:lang w:val="ru-RU"/>
        </w:rPr>
        <w:t xml:space="preserve"> </w:t>
      </w:r>
      <w:r w:rsidRPr="00743986">
        <w:rPr>
          <w:lang w:val="ru-RU"/>
        </w:rPr>
        <w:t>8</w:t>
      </w:r>
      <w:r w:rsidRPr="0025206C">
        <w:rPr>
          <w:lang w:val="ru-RU"/>
        </w:rPr>
        <w:t>00</w:t>
      </w:r>
      <w:r w:rsidR="00AA73AA">
        <w:rPr>
          <w:lang w:val="ru-RU"/>
        </w:rPr>
        <w:t xml:space="preserve"> </w:t>
      </w:r>
      <w:r w:rsidRPr="0025206C">
        <w:t xml:space="preserve">000 грн. </w:t>
      </w:r>
    </w:p>
    <w:p w:rsidR="00E44315" w:rsidRPr="00D23A70" w:rsidRDefault="00E44315" w:rsidP="00D23A70">
      <w:pPr>
        <w:ind w:firstLine="360"/>
        <w:jc w:val="both"/>
        <w:rPr>
          <w:color w:val="FF0000"/>
          <w:sz w:val="28"/>
          <w:lang w:val="uk-UA"/>
        </w:rPr>
      </w:pPr>
      <w:r w:rsidRPr="00AD6C93">
        <w:rPr>
          <w:sz w:val="28"/>
          <w:szCs w:val="28"/>
          <w:lang w:val="uk-UA"/>
        </w:rPr>
        <w:t xml:space="preserve">По </w:t>
      </w:r>
      <w:r w:rsidRPr="00AD6C93">
        <w:rPr>
          <w:b/>
          <w:sz w:val="28"/>
          <w:szCs w:val="28"/>
          <w:lang w:val="uk-UA"/>
        </w:rPr>
        <w:t>КФК 091204</w:t>
      </w:r>
      <w:r w:rsidRPr="00AD6C93">
        <w:rPr>
          <w:b/>
          <w:i/>
          <w:sz w:val="28"/>
          <w:szCs w:val="28"/>
          <w:lang w:val="uk-UA"/>
        </w:rPr>
        <w:t xml:space="preserve"> </w:t>
      </w:r>
      <w:proofErr w:type="spellStart"/>
      <w:r w:rsidRPr="00AD6C93">
        <w:rPr>
          <w:b/>
          <w:i/>
          <w:sz w:val="28"/>
          <w:szCs w:val="28"/>
          <w:lang w:val="uk-UA"/>
        </w:rPr>
        <w:t>“Територіальні</w:t>
      </w:r>
      <w:proofErr w:type="spellEnd"/>
      <w:r w:rsidRPr="00AD6C93">
        <w:rPr>
          <w:b/>
          <w:i/>
          <w:sz w:val="28"/>
          <w:szCs w:val="28"/>
          <w:lang w:val="uk-UA"/>
        </w:rPr>
        <w:t xml:space="preserve"> </w:t>
      </w:r>
      <w:proofErr w:type="spellStart"/>
      <w:r w:rsidRPr="00AD6C93">
        <w:rPr>
          <w:b/>
          <w:i/>
          <w:sz w:val="28"/>
          <w:szCs w:val="28"/>
          <w:lang w:val="uk-UA"/>
        </w:rPr>
        <w:t>центри</w:t>
      </w:r>
      <w:r w:rsidRPr="00AD6C93">
        <w:rPr>
          <w:b/>
          <w:sz w:val="28"/>
          <w:szCs w:val="28"/>
          <w:lang w:val="uk-UA"/>
        </w:rPr>
        <w:t>”</w:t>
      </w:r>
      <w:proofErr w:type="spellEnd"/>
      <w:r w:rsidRPr="00AD6C93">
        <w:rPr>
          <w:sz w:val="28"/>
          <w:szCs w:val="28"/>
          <w:lang w:val="uk-UA"/>
        </w:rPr>
        <w:t xml:space="preserve"> обсяги видатків заплановані у сумі 1</w:t>
      </w:r>
      <w:r>
        <w:rPr>
          <w:sz w:val="28"/>
          <w:szCs w:val="28"/>
          <w:lang w:val="uk-UA"/>
        </w:rPr>
        <w:t>3</w:t>
      </w:r>
      <w:r w:rsidR="00AA73AA">
        <w:rPr>
          <w:sz w:val="28"/>
          <w:szCs w:val="28"/>
          <w:lang w:val="uk-UA"/>
        </w:rPr>
        <w:t xml:space="preserve"> </w:t>
      </w:r>
      <w:r>
        <w:rPr>
          <w:sz w:val="28"/>
          <w:szCs w:val="28"/>
          <w:lang w:val="uk-UA"/>
        </w:rPr>
        <w:t>576</w:t>
      </w:r>
      <w:r w:rsidR="00AA73AA">
        <w:rPr>
          <w:sz w:val="28"/>
          <w:szCs w:val="28"/>
          <w:lang w:val="uk-UA"/>
        </w:rPr>
        <w:t xml:space="preserve"> </w:t>
      </w:r>
      <w:r>
        <w:rPr>
          <w:sz w:val="28"/>
          <w:szCs w:val="28"/>
          <w:lang w:val="uk-UA"/>
        </w:rPr>
        <w:t>930</w:t>
      </w:r>
      <w:r w:rsidRPr="00AD6C93">
        <w:rPr>
          <w:sz w:val="28"/>
          <w:szCs w:val="28"/>
          <w:lang w:val="uk-UA"/>
        </w:rPr>
        <w:t xml:space="preserve"> грн., у тому числі по загальному фонду бюджету – 1</w:t>
      </w:r>
      <w:r>
        <w:rPr>
          <w:sz w:val="28"/>
          <w:szCs w:val="28"/>
          <w:lang w:val="uk-UA"/>
        </w:rPr>
        <w:t>3</w:t>
      </w:r>
      <w:r w:rsidR="00AA73AA">
        <w:rPr>
          <w:sz w:val="28"/>
          <w:szCs w:val="28"/>
          <w:lang w:val="uk-UA"/>
        </w:rPr>
        <w:t xml:space="preserve"> </w:t>
      </w:r>
      <w:r>
        <w:rPr>
          <w:sz w:val="28"/>
          <w:szCs w:val="28"/>
          <w:lang w:val="uk-UA"/>
        </w:rPr>
        <w:t>372</w:t>
      </w:r>
      <w:r w:rsidR="00AA73AA">
        <w:rPr>
          <w:sz w:val="28"/>
          <w:szCs w:val="28"/>
          <w:lang w:val="uk-UA"/>
        </w:rPr>
        <w:t xml:space="preserve"> </w:t>
      </w:r>
      <w:r>
        <w:rPr>
          <w:sz w:val="28"/>
          <w:szCs w:val="28"/>
          <w:lang w:val="uk-UA"/>
        </w:rPr>
        <w:t>00</w:t>
      </w:r>
      <w:r w:rsidRPr="00AD6C93">
        <w:rPr>
          <w:sz w:val="28"/>
          <w:szCs w:val="28"/>
          <w:lang w:val="uk-UA"/>
        </w:rPr>
        <w:t>0 грн</w:t>
      </w:r>
      <w:r>
        <w:rPr>
          <w:sz w:val="28"/>
          <w:szCs w:val="28"/>
          <w:lang w:val="uk-UA"/>
        </w:rPr>
        <w:t>.</w:t>
      </w:r>
      <w:r w:rsidRPr="00D8713E">
        <w:rPr>
          <w:sz w:val="28"/>
          <w:szCs w:val="28"/>
          <w:lang w:val="uk-UA"/>
        </w:rPr>
        <w:t xml:space="preserve">, по спеціальному фонду </w:t>
      </w:r>
      <w:r>
        <w:rPr>
          <w:sz w:val="28"/>
          <w:szCs w:val="28"/>
          <w:lang w:val="uk-UA"/>
        </w:rPr>
        <w:t>204</w:t>
      </w:r>
      <w:r w:rsidR="00AA73AA">
        <w:rPr>
          <w:sz w:val="28"/>
          <w:szCs w:val="28"/>
          <w:lang w:val="uk-UA"/>
        </w:rPr>
        <w:t xml:space="preserve"> </w:t>
      </w:r>
      <w:r>
        <w:rPr>
          <w:sz w:val="28"/>
          <w:szCs w:val="28"/>
          <w:lang w:val="uk-UA"/>
        </w:rPr>
        <w:t>930</w:t>
      </w:r>
      <w:r w:rsidRPr="00D8713E">
        <w:rPr>
          <w:sz w:val="28"/>
          <w:szCs w:val="28"/>
          <w:lang w:val="uk-UA"/>
        </w:rPr>
        <w:t xml:space="preserve"> грн</w:t>
      </w:r>
      <w:r>
        <w:rPr>
          <w:sz w:val="28"/>
          <w:szCs w:val="28"/>
          <w:lang w:val="uk-UA"/>
        </w:rPr>
        <w:t xml:space="preserve">.: по </w:t>
      </w:r>
      <w:proofErr w:type="spellStart"/>
      <w:r>
        <w:rPr>
          <w:sz w:val="28"/>
          <w:szCs w:val="28"/>
          <w:lang w:val="uk-UA"/>
        </w:rPr>
        <w:t>Октябрському</w:t>
      </w:r>
      <w:proofErr w:type="spellEnd"/>
      <w:r>
        <w:rPr>
          <w:sz w:val="28"/>
          <w:szCs w:val="28"/>
          <w:lang w:val="uk-UA"/>
        </w:rPr>
        <w:t xml:space="preserve"> територіальному центру -111</w:t>
      </w:r>
      <w:r w:rsidR="00AA73AA">
        <w:rPr>
          <w:sz w:val="28"/>
          <w:szCs w:val="28"/>
          <w:lang w:val="uk-UA"/>
        </w:rPr>
        <w:t xml:space="preserve"> </w:t>
      </w:r>
      <w:r>
        <w:rPr>
          <w:sz w:val="28"/>
          <w:szCs w:val="28"/>
          <w:lang w:val="uk-UA"/>
        </w:rPr>
        <w:t xml:space="preserve">000 грн.: </w:t>
      </w:r>
      <w:r w:rsidRPr="009563C8">
        <w:rPr>
          <w:bCs/>
          <w:sz w:val="28"/>
          <w:lang w:val="uk-UA"/>
        </w:rPr>
        <w:t>4</w:t>
      </w:r>
      <w:r>
        <w:rPr>
          <w:bCs/>
          <w:sz w:val="28"/>
          <w:lang w:val="uk-UA"/>
        </w:rPr>
        <w:t>8</w:t>
      </w:r>
      <w:r w:rsidR="00AA73AA">
        <w:rPr>
          <w:bCs/>
          <w:sz w:val="28"/>
          <w:lang w:val="uk-UA"/>
        </w:rPr>
        <w:t xml:space="preserve"> </w:t>
      </w:r>
      <w:r>
        <w:rPr>
          <w:bCs/>
          <w:sz w:val="28"/>
          <w:lang w:val="uk-UA"/>
        </w:rPr>
        <w:t>0</w:t>
      </w:r>
      <w:r w:rsidRPr="009563C8">
        <w:rPr>
          <w:bCs/>
          <w:sz w:val="28"/>
          <w:lang w:val="uk-UA"/>
        </w:rPr>
        <w:t>00 грн</w:t>
      </w:r>
      <w:r w:rsidRPr="009563C8">
        <w:rPr>
          <w:sz w:val="28"/>
          <w:lang w:val="uk-UA"/>
        </w:rPr>
        <w:t>. -</w:t>
      </w:r>
      <w:r>
        <w:rPr>
          <w:sz w:val="28"/>
          <w:lang w:val="uk-UA"/>
        </w:rPr>
        <w:t xml:space="preserve"> </w:t>
      </w:r>
      <w:r w:rsidRPr="00153CCD">
        <w:rPr>
          <w:sz w:val="28"/>
          <w:lang w:val="uk-UA"/>
        </w:rPr>
        <w:t>надходжен</w:t>
      </w:r>
      <w:r>
        <w:rPr>
          <w:sz w:val="28"/>
          <w:lang w:val="uk-UA"/>
        </w:rPr>
        <w:t>ня</w:t>
      </w:r>
      <w:r w:rsidRPr="00153CCD">
        <w:rPr>
          <w:sz w:val="28"/>
          <w:lang w:val="uk-UA"/>
        </w:rPr>
        <w:t xml:space="preserve"> </w:t>
      </w:r>
      <w:r>
        <w:rPr>
          <w:sz w:val="28"/>
          <w:lang w:val="uk-UA"/>
        </w:rPr>
        <w:t xml:space="preserve">від плати за послуги, </w:t>
      </w:r>
      <w:r w:rsidRPr="00050DAE">
        <w:rPr>
          <w:sz w:val="28"/>
          <w:lang w:val="uk-UA"/>
        </w:rPr>
        <w:t>які надаються територіальним центром</w:t>
      </w:r>
      <w:r>
        <w:rPr>
          <w:sz w:val="28"/>
          <w:lang w:val="uk-UA"/>
        </w:rPr>
        <w:t xml:space="preserve"> соціального обслуговування (надання соціальних послуг), 63</w:t>
      </w:r>
      <w:r w:rsidR="00AA73AA">
        <w:rPr>
          <w:sz w:val="28"/>
          <w:lang w:val="uk-UA"/>
        </w:rPr>
        <w:t xml:space="preserve"> </w:t>
      </w:r>
      <w:r>
        <w:rPr>
          <w:sz w:val="28"/>
          <w:lang w:val="uk-UA"/>
        </w:rPr>
        <w:t>000</w:t>
      </w:r>
      <w:r w:rsidRPr="009563C8">
        <w:rPr>
          <w:sz w:val="28"/>
          <w:szCs w:val="28"/>
          <w:lang w:val="uk-UA"/>
        </w:rPr>
        <w:t xml:space="preserve"> грн.</w:t>
      </w:r>
      <w:r>
        <w:rPr>
          <w:sz w:val="28"/>
          <w:szCs w:val="28"/>
          <w:lang w:val="uk-UA"/>
        </w:rPr>
        <w:t xml:space="preserve"> забезпечення встановлення стін підсилення, плит перекриття над підвалом будівлі територіального центру та виготовлення </w:t>
      </w:r>
      <w:r w:rsidR="00AA73AA">
        <w:rPr>
          <w:sz w:val="28"/>
          <w:szCs w:val="28"/>
          <w:lang w:val="uk-UA"/>
        </w:rPr>
        <w:t>проектно</w:t>
      </w:r>
      <w:r w:rsidR="00AA73AA" w:rsidRPr="00F02567">
        <w:rPr>
          <w:sz w:val="28"/>
          <w:szCs w:val="28"/>
          <w:lang w:val="uk-UA"/>
        </w:rPr>
        <w:t>-кошторисної</w:t>
      </w:r>
      <w:r>
        <w:rPr>
          <w:sz w:val="28"/>
          <w:szCs w:val="28"/>
          <w:lang w:val="uk-UA"/>
        </w:rPr>
        <w:t xml:space="preserve"> документації електромережі в підвальному приміщення та капітальний ремонт покрівлі будівлі територіального центру; </w:t>
      </w:r>
      <w:r w:rsidRPr="009563C8">
        <w:rPr>
          <w:sz w:val="28"/>
          <w:szCs w:val="28"/>
          <w:lang w:val="uk-UA"/>
        </w:rPr>
        <w:t>по Київському територіальному центру –</w:t>
      </w:r>
      <w:r w:rsidRPr="009563C8">
        <w:rPr>
          <w:b/>
          <w:sz w:val="28"/>
          <w:szCs w:val="28"/>
          <w:lang w:val="uk-UA"/>
        </w:rPr>
        <w:t xml:space="preserve"> </w:t>
      </w:r>
      <w:r w:rsidRPr="008535C7">
        <w:rPr>
          <w:sz w:val="28"/>
          <w:szCs w:val="28"/>
          <w:lang w:val="uk-UA"/>
        </w:rPr>
        <w:t>41</w:t>
      </w:r>
      <w:r w:rsidR="00AA73AA">
        <w:rPr>
          <w:sz w:val="28"/>
          <w:szCs w:val="28"/>
          <w:lang w:val="uk-UA"/>
        </w:rPr>
        <w:t xml:space="preserve"> </w:t>
      </w:r>
      <w:r w:rsidRPr="008535C7">
        <w:rPr>
          <w:sz w:val="28"/>
          <w:szCs w:val="28"/>
          <w:lang w:val="uk-UA"/>
        </w:rPr>
        <w:t>93</w:t>
      </w:r>
      <w:r w:rsidRPr="009563C8">
        <w:rPr>
          <w:sz w:val="28"/>
          <w:szCs w:val="28"/>
          <w:lang w:val="uk-UA"/>
        </w:rPr>
        <w:t>0 грн.</w:t>
      </w:r>
      <w:r w:rsidRPr="00147A28">
        <w:rPr>
          <w:sz w:val="28"/>
          <w:lang w:val="uk-UA"/>
        </w:rPr>
        <w:t xml:space="preserve"> </w:t>
      </w:r>
      <w:r>
        <w:rPr>
          <w:sz w:val="28"/>
          <w:lang w:val="uk-UA"/>
        </w:rPr>
        <w:t xml:space="preserve">це </w:t>
      </w:r>
      <w:r w:rsidRPr="00153CCD">
        <w:rPr>
          <w:sz w:val="28"/>
          <w:lang w:val="uk-UA"/>
        </w:rPr>
        <w:t>надходжен</w:t>
      </w:r>
      <w:r>
        <w:rPr>
          <w:sz w:val="28"/>
          <w:lang w:val="uk-UA"/>
        </w:rPr>
        <w:t>ня</w:t>
      </w:r>
      <w:r w:rsidRPr="00153CCD">
        <w:rPr>
          <w:sz w:val="28"/>
          <w:lang w:val="uk-UA"/>
        </w:rPr>
        <w:t xml:space="preserve"> </w:t>
      </w:r>
      <w:r>
        <w:rPr>
          <w:sz w:val="28"/>
          <w:lang w:val="uk-UA"/>
        </w:rPr>
        <w:t xml:space="preserve">від плати за послуги, </w:t>
      </w:r>
      <w:r w:rsidRPr="00050DAE">
        <w:rPr>
          <w:sz w:val="28"/>
          <w:lang w:val="uk-UA"/>
        </w:rPr>
        <w:t>які надаються територіальним центром</w:t>
      </w:r>
      <w:r>
        <w:rPr>
          <w:sz w:val="28"/>
          <w:lang w:val="uk-UA"/>
        </w:rPr>
        <w:t xml:space="preserve"> соціального обслуговування (надання соціальних послуг)</w:t>
      </w:r>
      <w:r w:rsidRPr="009563C8">
        <w:rPr>
          <w:sz w:val="28"/>
          <w:szCs w:val="28"/>
          <w:lang w:val="uk-UA"/>
        </w:rPr>
        <w:t>;</w:t>
      </w:r>
      <w:r>
        <w:rPr>
          <w:sz w:val="28"/>
          <w:szCs w:val="28"/>
          <w:lang w:val="uk-UA"/>
        </w:rPr>
        <w:t xml:space="preserve"> по Ленінському територіальному центру – 52000 грн.:</w:t>
      </w:r>
      <w:r w:rsidRPr="002E2C25">
        <w:rPr>
          <w:sz w:val="28"/>
          <w:lang w:val="uk-UA"/>
        </w:rPr>
        <w:t xml:space="preserve"> </w:t>
      </w:r>
      <w:r>
        <w:rPr>
          <w:sz w:val="28"/>
          <w:lang w:val="uk-UA"/>
        </w:rPr>
        <w:t xml:space="preserve">42000 грн. </w:t>
      </w:r>
      <w:r w:rsidRPr="002E2C25">
        <w:rPr>
          <w:sz w:val="28"/>
          <w:lang w:val="uk-UA"/>
        </w:rPr>
        <w:t>надходжень від платних послуг, які надаються територіальним центром</w:t>
      </w:r>
      <w:r>
        <w:rPr>
          <w:sz w:val="28"/>
          <w:lang w:val="uk-UA"/>
        </w:rPr>
        <w:t>;</w:t>
      </w:r>
      <w:r w:rsidRPr="002E2C25">
        <w:rPr>
          <w:sz w:val="28"/>
          <w:lang w:val="uk-UA"/>
        </w:rPr>
        <w:t xml:space="preserve"> </w:t>
      </w:r>
      <w:r>
        <w:rPr>
          <w:sz w:val="28"/>
          <w:lang w:val="uk-UA"/>
        </w:rPr>
        <w:t>10000 грн.</w:t>
      </w:r>
      <w:r w:rsidR="00AA73AA">
        <w:rPr>
          <w:sz w:val="28"/>
          <w:lang w:val="uk-UA"/>
        </w:rPr>
        <w:t xml:space="preserve"> –</w:t>
      </w:r>
      <w:r w:rsidRPr="002E2C25">
        <w:rPr>
          <w:sz w:val="28"/>
          <w:lang w:val="uk-UA"/>
        </w:rPr>
        <w:t xml:space="preserve"> </w:t>
      </w:r>
      <w:r>
        <w:rPr>
          <w:sz w:val="28"/>
          <w:lang w:val="uk-UA"/>
        </w:rPr>
        <w:t>придбання комп’ютерної техніки.</w:t>
      </w:r>
      <w:r w:rsidRPr="002E2C25">
        <w:rPr>
          <w:sz w:val="28"/>
          <w:lang w:val="uk-UA"/>
        </w:rPr>
        <w:t xml:space="preserve"> </w:t>
      </w:r>
    </w:p>
    <w:p w:rsidR="00E44315" w:rsidRPr="002553AE" w:rsidRDefault="00E44315" w:rsidP="002E2C25">
      <w:pPr>
        <w:ind w:firstLine="360"/>
        <w:jc w:val="both"/>
        <w:rPr>
          <w:b/>
          <w:i/>
          <w:color w:val="FF0000"/>
          <w:sz w:val="28"/>
          <w:lang w:val="uk-UA"/>
        </w:rPr>
      </w:pPr>
    </w:p>
    <w:p w:rsidR="00E44315" w:rsidRPr="00F94EBA" w:rsidRDefault="00E44315" w:rsidP="00FC3382">
      <w:pPr>
        <w:pStyle w:val="aa"/>
        <w:widowControl w:val="0"/>
        <w:ind w:right="-2" w:firstLine="0"/>
      </w:pPr>
      <w:r w:rsidRPr="002553AE">
        <w:rPr>
          <w:color w:val="FF0000"/>
        </w:rPr>
        <w:t xml:space="preserve">           </w:t>
      </w:r>
      <w:r w:rsidRPr="00F94EBA">
        <w:t>Видатки по</w:t>
      </w:r>
      <w:r w:rsidRPr="00F94EBA">
        <w:rPr>
          <w:b/>
        </w:rPr>
        <w:t xml:space="preserve"> </w:t>
      </w:r>
      <w:r w:rsidRPr="00F94EBA">
        <w:rPr>
          <w:b/>
          <w:i/>
        </w:rPr>
        <w:t>КФК 091205 „ Виплати грошової компенсації фізичним особам, які надають соціальні послуги громадянам похилого віку, інвалідам , дітям-інвалідам, хворим, які не здатні до самообслуговування і потребують сторонньої допомоги"</w:t>
      </w:r>
      <w:r w:rsidRPr="00F94EBA">
        <w:rPr>
          <w:b/>
        </w:rPr>
        <w:t xml:space="preserve"> </w:t>
      </w:r>
      <w:r w:rsidRPr="00F94EBA">
        <w:t>заплановані по районних бюджетах міста у сумі 1</w:t>
      </w:r>
      <w:r w:rsidR="00AA73AA">
        <w:t xml:space="preserve"> </w:t>
      </w:r>
      <w:r>
        <w:t>324</w:t>
      </w:r>
      <w:r w:rsidR="00AA73AA">
        <w:t xml:space="preserve"> </w:t>
      </w:r>
      <w:r>
        <w:t>16</w:t>
      </w:r>
      <w:r w:rsidRPr="00F94EBA">
        <w:t xml:space="preserve">0 грн. для компенсаційних виплат фізичним особам, які </w:t>
      </w:r>
      <w:r w:rsidRPr="00F94EBA">
        <w:lastRenderedPageBreak/>
        <w:t>надають соціальні послуги відповідно до Постанови КМУ від 29.04.04.         № 558.</w:t>
      </w:r>
    </w:p>
    <w:p w:rsidR="00E44315" w:rsidRDefault="00E44315" w:rsidP="00FC3382">
      <w:pPr>
        <w:pStyle w:val="aa"/>
        <w:tabs>
          <w:tab w:val="left" w:pos="0"/>
          <w:tab w:val="left" w:pos="142"/>
        </w:tabs>
        <w:ind w:right="-59" w:firstLine="851"/>
      </w:pPr>
      <w:r w:rsidRPr="00F94EBA">
        <w:t>Видатки по</w:t>
      </w:r>
      <w:r w:rsidRPr="00F94EBA">
        <w:rPr>
          <w:b/>
        </w:rPr>
        <w:t xml:space="preserve"> КФК 091206 </w:t>
      </w:r>
      <w:proofErr w:type="spellStart"/>
      <w:r w:rsidRPr="00F94EBA">
        <w:rPr>
          <w:b/>
        </w:rPr>
        <w:t>„Центри</w:t>
      </w:r>
      <w:proofErr w:type="spellEnd"/>
      <w:r w:rsidRPr="00F94EBA">
        <w:rPr>
          <w:b/>
        </w:rPr>
        <w:t xml:space="preserve"> соціальної реабілітації дітей-інвалідів, центри професійної реабілітації </w:t>
      </w:r>
      <w:proofErr w:type="spellStart"/>
      <w:r w:rsidRPr="00F94EBA">
        <w:rPr>
          <w:b/>
        </w:rPr>
        <w:t>інвалідів”</w:t>
      </w:r>
      <w:proofErr w:type="spellEnd"/>
      <w:r w:rsidRPr="00F94EBA">
        <w:rPr>
          <w:b/>
        </w:rPr>
        <w:t xml:space="preserve"> </w:t>
      </w:r>
      <w:r w:rsidRPr="00F94EBA">
        <w:t>заплановані</w:t>
      </w:r>
      <w:r>
        <w:t xml:space="preserve"> в сумі 3618300 грн., в тому числі</w:t>
      </w:r>
      <w:r w:rsidRPr="00F94EBA">
        <w:t xml:space="preserve"> по загальному фонду у сумі 2</w:t>
      </w:r>
      <w:r w:rsidR="00AA73AA">
        <w:t xml:space="preserve"> </w:t>
      </w:r>
      <w:r>
        <w:t>878</w:t>
      </w:r>
      <w:r w:rsidR="00AA73AA">
        <w:t xml:space="preserve"> </w:t>
      </w:r>
      <w:r>
        <w:t>30</w:t>
      </w:r>
      <w:r w:rsidRPr="00F94EBA">
        <w:t>0 грн.</w:t>
      </w:r>
      <w:r>
        <w:t>, спеціальному фонду у сумі 740</w:t>
      </w:r>
      <w:r w:rsidR="00AA73AA">
        <w:t xml:space="preserve"> </w:t>
      </w:r>
      <w:r>
        <w:t xml:space="preserve">000 грн. </w:t>
      </w:r>
    </w:p>
    <w:p w:rsidR="00AC449C" w:rsidRPr="00F94EBA" w:rsidRDefault="00AC449C" w:rsidP="00FC3382">
      <w:pPr>
        <w:pStyle w:val="aa"/>
        <w:tabs>
          <w:tab w:val="left" w:pos="0"/>
          <w:tab w:val="left" w:pos="142"/>
        </w:tabs>
        <w:ind w:right="-59" w:firstLine="851"/>
      </w:pPr>
    </w:p>
    <w:p w:rsidR="00E44315" w:rsidRPr="00BF3541" w:rsidRDefault="00E44315" w:rsidP="008056F4">
      <w:pPr>
        <w:pStyle w:val="aa"/>
        <w:widowControl w:val="0"/>
        <w:ind w:right="-2" w:firstLine="0"/>
      </w:pPr>
      <w:r w:rsidRPr="00BF3541">
        <w:rPr>
          <w:b/>
        </w:rPr>
        <w:t xml:space="preserve">          Видатки по </w:t>
      </w:r>
      <w:r w:rsidRPr="00BF3541">
        <w:rPr>
          <w:b/>
          <w:i/>
        </w:rPr>
        <w:t xml:space="preserve">КФК 091209 </w:t>
      </w:r>
      <w:proofErr w:type="spellStart"/>
      <w:r w:rsidRPr="00BF3541">
        <w:rPr>
          <w:b/>
          <w:i/>
        </w:rPr>
        <w:t>„Фінансова</w:t>
      </w:r>
      <w:proofErr w:type="spellEnd"/>
      <w:r w:rsidRPr="00BF3541">
        <w:rPr>
          <w:b/>
          <w:i/>
        </w:rPr>
        <w:t xml:space="preserve"> підтримка громадських</w:t>
      </w:r>
      <w:r w:rsidRPr="00BF3541">
        <w:rPr>
          <w:b/>
        </w:rPr>
        <w:t xml:space="preserve">  </w:t>
      </w:r>
      <w:r w:rsidRPr="00BF3541">
        <w:rPr>
          <w:b/>
          <w:i/>
        </w:rPr>
        <w:t xml:space="preserve">організацій інвалідів та </w:t>
      </w:r>
      <w:proofErr w:type="spellStart"/>
      <w:r w:rsidRPr="00BF3541">
        <w:rPr>
          <w:b/>
          <w:i/>
        </w:rPr>
        <w:t>ветеранів”</w:t>
      </w:r>
      <w:proofErr w:type="spellEnd"/>
      <w:r w:rsidRPr="00BF3541">
        <w:rPr>
          <w:b/>
        </w:rPr>
        <w:t xml:space="preserve"> </w:t>
      </w:r>
      <w:r w:rsidRPr="00BF3541">
        <w:t xml:space="preserve">заплановані у сумі </w:t>
      </w:r>
      <w:r>
        <w:t>1</w:t>
      </w:r>
      <w:r w:rsidR="00AA73AA">
        <w:t xml:space="preserve"> </w:t>
      </w:r>
      <w:r>
        <w:t>281</w:t>
      </w:r>
      <w:r w:rsidR="00AA73AA">
        <w:t xml:space="preserve"> </w:t>
      </w:r>
      <w:r>
        <w:t>2</w:t>
      </w:r>
      <w:r w:rsidRPr="00BF3541">
        <w:t>00 грн. для надання фінансової підтримки громадським організаціям інвалідів та ветеранів.</w:t>
      </w:r>
    </w:p>
    <w:p w:rsidR="00E44315" w:rsidRPr="00D35430" w:rsidRDefault="00E44315" w:rsidP="00582F39">
      <w:pPr>
        <w:widowControl w:val="0"/>
        <w:ind w:right="-2" w:firstLine="900"/>
        <w:jc w:val="both"/>
        <w:rPr>
          <w:sz w:val="28"/>
          <w:lang w:val="uk-UA"/>
        </w:rPr>
      </w:pPr>
      <w:r w:rsidRPr="00D35430">
        <w:rPr>
          <w:sz w:val="28"/>
          <w:lang w:val="uk-UA"/>
        </w:rPr>
        <w:t>У бюджеті міста на 201</w:t>
      </w:r>
      <w:r w:rsidRPr="00D35430">
        <w:rPr>
          <w:sz w:val="28"/>
        </w:rPr>
        <w:t>6</w:t>
      </w:r>
      <w:r w:rsidRPr="00D35430">
        <w:rPr>
          <w:sz w:val="28"/>
          <w:lang w:val="uk-UA"/>
        </w:rPr>
        <w:t xml:space="preserve"> рік обсяги видатків на  </w:t>
      </w:r>
      <w:r w:rsidRPr="00D35430">
        <w:rPr>
          <w:b/>
          <w:i/>
          <w:sz w:val="28"/>
          <w:lang w:val="uk-UA"/>
        </w:rPr>
        <w:t xml:space="preserve">житлово-комунальне господарство </w:t>
      </w:r>
      <w:r w:rsidRPr="00D35430">
        <w:rPr>
          <w:sz w:val="28"/>
          <w:lang w:val="uk-UA"/>
        </w:rPr>
        <w:t>заплановані у сумі  132898800грн., в тому числі:</w:t>
      </w:r>
    </w:p>
    <w:p w:rsidR="00E44315" w:rsidRPr="00684DDE" w:rsidRDefault="00E44315" w:rsidP="00582F39">
      <w:pPr>
        <w:widowControl w:val="0"/>
        <w:ind w:right="-2" w:firstLine="900"/>
        <w:jc w:val="both"/>
        <w:rPr>
          <w:sz w:val="28"/>
          <w:lang w:val="uk-UA"/>
        </w:rPr>
      </w:pPr>
      <w:r w:rsidRPr="002553AE">
        <w:rPr>
          <w:color w:val="FF0000"/>
          <w:sz w:val="28"/>
          <w:lang w:val="uk-UA"/>
        </w:rPr>
        <w:t xml:space="preserve"> </w:t>
      </w:r>
      <w:r w:rsidRPr="00684DDE">
        <w:rPr>
          <w:sz w:val="28"/>
          <w:lang w:val="uk-UA"/>
        </w:rPr>
        <w:t xml:space="preserve">за рахунок загального фонду – </w:t>
      </w:r>
      <w:r>
        <w:rPr>
          <w:sz w:val="28"/>
          <w:lang w:val="uk-UA"/>
        </w:rPr>
        <w:t>107838800</w:t>
      </w:r>
      <w:r w:rsidRPr="00684DDE">
        <w:rPr>
          <w:sz w:val="28"/>
        </w:rPr>
        <w:t xml:space="preserve"> </w:t>
      </w:r>
      <w:r w:rsidRPr="00684DDE">
        <w:rPr>
          <w:sz w:val="28"/>
          <w:lang w:val="uk-UA"/>
        </w:rPr>
        <w:t>грн. на:</w:t>
      </w:r>
    </w:p>
    <w:p w:rsidR="00E44315" w:rsidRPr="00684DDE" w:rsidRDefault="00E44315" w:rsidP="00A1076C">
      <w:pPr>
        <w:widowControl w:val="0"/>
        <w:ind w:right="-2" w:firstLine="709"/>
        <w:jc w:val="both"/>
        <w:rPr>
          <w:sz w:val="28"/>
          <w:lang w:val="uk-UA"/>
        </w:rPr>
      </w:pPr>
      <w:r w:rsidRPr="00684DDE">
        <w:rPr>
          <w:sz w:val="28"/>
          <w:lang w:val="uk-UA"/>
        </w:rPr>
        <w:t xml:space="preserve">- житлово-експлуатаційне господарство (КФК 100101) – </w:t>
      </w:r>
      <w:r w:rsidRPr="00684DDE">
        <w:rPr>
          <w:sz w:val="28"/>
        </w:rPr>
        <w:t>87</w:t>
      </w:r>
      <w:r w:rsidRPr="00684DDE">
        <w:rPr>
          <w:sz w:val="28"/>
          <w:lang w:val="uk-UA"/>
        </w:rPr>
        <w:t>00000грн.;</w:t>
      </w:r>
    </w:p>
    <w:p w:rsidR="00E44315" w:rsidRPr="00684DDE" w:rsidRDefault="00E44315" w:rsidP="00A1076C">
      <w:pPr>
        <w:widowControl w:val="0"/>
        <w:ind w:right="-2" w:firstLine="709"/>
        <w:jc w:val="both"/>
        <w:rPr>
          <w:sz w:val="28"/>
          <w:lang w:val="uk-UA"/>
        </w:rPr>
      </w:pPr>
      <w:r w:rsidRPr="00684DDE">
        <w:rPr>
          <w:sz w:val="28"/>
          <w:lang w:val="uk-UA"/>
        </w:rPr>
        <w:t>- капітальний ремонт житлового фонду місцевих органів влади (КФК 100102 - експертне обстеження ліфтів) –</w:t>
      </w:r>
      <w:r w:rsidRPr="00684DDE">
        <w:rPr>
          <w:sz w:val="28"/>
        </w:rPr>
        <w:t xml:space="preserve"> </w:t>
      </w:r>
      <w:r w:rsidRPr="00684DDE">
        <w:rPr>
          <w:sz w:val="28"/>
          <w:lang w:val="uk-UA"/>
        </w:rPr>
        <w:t xml:space="preserve"> 99000 грн.;</w:t>
      </w:r>
    </w:p>
    <w:p w:rsidR="00E44315" w:rsidRPr="00684DDE" w:rsidRDefault="00E44315" w:rsidP="00A1076C">
      <w:pPr>
        <w:widowControl w:val="0"/>
        <w:ind w:right="-2" w:firstLine="709"/>
        <w:jc w:val="both"/>
        <w:rPr>
          <w:sz w:val="28"/>
          <w:lang w:val="uk-UA"/>
        </w:rPr>
      </w:pPr>
      <w:r w:rsidRPr="00684DDE">
        <w:rPr>
          <w:sz w:val="28"/>
          <w:lang w:val="uk-UA"/>
        </w:rPr>
        <w:t xml:space="preserve">- дотацію житлово-комунальному господарству (КФК 100103) – </w:t>
      </w:r>
      <w:r w:rsidRPr="006711F3">
        <w:rPr>
          <w:sz w:val="28"/>
        </w:rPr>
        <w:t xml:space="preserve">  </w:t>
      </w:r>
      <w:r w:rsidRPr="00684DDE">
        <w:rPr>
          <w:sz w:val="28"/>
        </w:rPr>
        <w:t>13913600</w:t>
      </w:r>
      <w:r w:rsidRPr="00684DDE">
        <w:rPr>
          <w:sz w:val="28"/>
          <w:lang w:val="uk-UA"/>
        </w:rPr>
        <w:t xml:space="preserve"> грн.;</w:t>
      </w:r>
    </w:p>
    <w:p w:rsidR="00E44315" w:rsidRPr="00684DDE" w:rsidRDefault="00E44315" w:rsidP="00A1076C">
      <w:pPr>
        <w:widowControl w:val="0"/>
        <w:ind w:right="-2" w:firstLine="709"/>
        <w:jc w:val="both"/>
        <w:rPr>
          <w:sz w:val="28"/>
          <w:lang w:val="uk-UA"/>
        </w:rPr>
      </w:pPr>
      <w:r w:rsidRPr="00684DDE">
        <w:rPr>
          <w:sz w:val="28"/>
          <w:lang w:val="uk-UA"/>
        </w:rPr>
        <w:t xml:space="preserve">- благоустрій міста (КФК 100203) - </w:t>
      </w:r>
      <w:r w:rsidRPr="00A1076C">
        <w:rPr>
          <w:sz w:val="28"/>
        </w:rPr>
        <w:t>85126200</w:t>
      </w:r>
      <w:r w:rsidRPr="00684DDE">
        <w:rPr>
          <w:sz w:val="28"/>
          <w:lang w:val="uk-UA"/>
        </w:rPr>
        <w:t xml:space="preserve"> грн.</w:t>
      </w:r>
    </w:p>
    <w:p w:rsidR="00E44315" w:rsidRPr="00D35430" w:rsidRDefault="00E44315" w:rsidP="00A1076C">
      <w:pPr>
        <w:widowControl w:val="0"/>
        <w:ind w:right="-2" w:firstLine="709"/>
        <w:jc w:val="both"/>
        <w:rPr>
          <w:sz w:val="28"/>
          <w:lang w:val="uk-UA"/>
        </w:rPr>
      </w:pPr>
      <w:r w:rsidRPr="00D35430">
        <w:rPr>
          <w:sz w:val="28"/>
          <w:lang w:val="uk-UA"/>
        </w:rPr>
        <w:t>за рахунок спеціального фонду</w:t>
      </w:r>
      <w:r w:rsidRPr="00D35430">
        <w:rPr>
          <w:sz w:val="28"/>
        </w:rPr>
        <w:t xml:space="preserve"> – 25060000</w:t>
      </w:r>
      <w:r w:rsidRPr="00D35430">
        <w:rPr>
          <w:sz w:val="28"/>
          <w:lang w:val="uk-UA"/>
        </w:rPr>
        <w:t xml:space="preserve"> грн., з них:</w:t>
      </w:r>
    </w:p>
    <w:p w:rsidR="00E44315" w:rsidRPr="00D35430" w:rsidRDefault="00E44315" w:rsidP="00A1076C">
      <w:pPr>
        <w:widowControl w:val="0"/>
        <w:ind w:right="-2" w:firstLine="709"/>
        <w:jc w:val="both"/>
        <w:rPr>
          <w:sz w:val="28"/>
          <w:lang w:val="uk-UA"/>
        </w:rPr>
      </w:pPr>
      <w:r w:rsidRPr="00D35430">
        <w:rPr>
          <w:sz w:val="28"/>
          <w:lang w:val="uk-UA"/>
        </w:rPr>
        <w:t>- капітальний ремонт житлового фонду (КФК 100102) – 25000000 грн..</w:t>
      </w:r>
    </w:p>
    <w:p w:rsidR="00E44315" w:rsidRPr="002553AE" w:rsidRDefault="00E44315" w:rsidP="00A1076C">
      <w:pPr>
        <w:widowControl w:val="0"/>
        <w:ind w:right="-2" w:firstLine="709"/>
        <w:jc w:val="both"/>
        <w:rPr>
          <w:color w:val="FF0000"/>
          <w:sz w:val="28"/>
          <w:lang w:val="uk-UA"/>
        </w:rPr>
      </w:pPr>
      <w:r w:rsidRPr="00D35430">
        <w:rPr>
          <w:sz w:val="28"/>
          <w:lang w:val="uk-UA"/>
        </w:rPr>
        <w:t>-  б</w:t>
      </w:r>
      <w:r w:rsidRPr="00684DDE">
        <w:rPr>
          <w:sz w:val="28"/>
          <w:lang w:val="uk-UA"/>
        </w:rPr>
        <w:t>лагоустрій міста (КФК 100203)</w:t>
      </w:r>
      <w:r>
        <w:rPr>
          <w:sz w:val="28"/>
          <w:lang w:val="uk-UA"/>
        </w:rPr>
        <w:t xml:space="preserve"> – 60000 грн.</w:t>
      </w:r>
    </w:p>
    <w:p w:rsidR="00E44315" w:rsidRPr="002553AE" w:rsidRDefault="00E44315" w:rsidP="00BE0BFC">
      <w:pPr>
        <w:widowControl w:val="0"/>
        <w:ind w:right="-2" w:firstLine="900"/>
        <w:jc w:val="both"/>
        <w:rPr>
          <w:color w:val="FF0000"/>
          <w:sz w:val="28"/>
          <w:lang w:val="uk-UA"/>
        </w:rPr>
      </w:pPr>
    </w:p>
    <w:p w:rsidR="00E44315" w:rsidRPr="00F01A03" w:rsidRDefault="00E44315" w:rsidP="00BE0BFC">
      <w:pPr>
        <w:widowControl w:val="0"/>
        <w:ind w:right="-2" w:firstLine="567"/>
        <w:jc w:val="both"/>
        <w:rPr>
          <w:sz w:val="28"/>
          <w:lang w:val="uk-UA"/>
        </w:rPr>
      </w:pPr>
      <w:r w:rsidRPr="00B305EB">
        <w:rPr>
          <w:sz w:val="28"/>
          <w:lang w:val="uk-UA"/>
        </w:rPr>
        <w:t>У бюджеті міста на 201</w:t>
      </w:r>
      <w:r w:rsidRPr="00B305EB">
        <w:rPr>
          <w:sz w:val="28"/>
        </w:rPr>
        <w:t>6</w:t>
      </w:r>
      <w:r w:rsidRPr="00B305EB">
        <w:rPr>
          <w:sz w:val="28"/>
          <w:lang w:val="uk-UA"/>
        </w:rPr>
        <w:t xml:space="preserve"> рік обсяги видатків на </w:t>
      </w:r>
      <w:r w:rsidRPr="00B305EB">
        <w:rPr>
          <w:b/>
          <w:i/>
          <w:sz w:val="28"/>
          <w:lang w:val="uk-UA"/>
        </w:rPr>
        <w:t xml:space="preserve">культуру і мистецтво  </w:t>
      </w:r>
      <w:r w:rsidRPr="00B305EB">
        <w:rPr>
          <w:sz w:val="28"/>
          <w:lang w:val="uk-UA"/>
        </w:rPr>
        <w:t xml:space="preserve">заплановані у </w:t>
      </w:r>
      <w:r w:rsidRPr="00F01A03">
        <w:rPr>
          <w:sz w:val="28"/>
          <w:lang w:val="uk-UA"/>
        </w:rPr>
        <w:t xml:space="preserve">сумі </w:t>
      </w:r>
      <w:r w:rsidR="00F01A03" w:rsidRPr="00F01A03">
        <w:rPr>
          <w:sz w:val="28"/>
          <w:lang w:val="uk-UA"/>
        </w:rPr>
        <w:t>54</w:t>
      </w:r>
      <w:r w:rsidR="00AA73AA">
        <w:rPr>
          <w:sz w:val="28"/>
          <w:lang w:val="uk-UA"/>
        </w:rPr>
        <w:t xml:space="preserve"> </w:t>
      </w:r>
      <w:r w:rsidR="00F01A03" w:rsidRPr="00F01A03">
        <w:rPr>
          <w:sz w:val="28"/>
          <w:lang w:val="uk-UA"/>
        </w:rPr>
        <w:t>949</w:t>
      </w:r>
      <w:r w:rsidR="00AA73AA">
        <w:rPr>
          <w:sz w:val="28"/>
          <w:lang w:val="uk-UA"/>
        </w:rPr>
        <w:t xml:space="preserve"> </w:t>
      </w:r>
      <w:r w:rsidR="00F01A03" w:rsidRPr="00F01A03">
        <w:rPr>
          <w:sz w:val="28"/>
          <w:lang w:val="uk-UA"/>
        </w:rPr>
        <w:t>500</w:t>
      </w:r>
      <w:r w:rsidRPr="00F01A03">
        <w:rPr>
          <w:sz w:val="28"/>
          <w:lang w:val="uk-UA"/>
        </w:rPr>
        <w:t xml:space="preserve"> грн., у тому числі по загальному фонду бюджету – 4</w:t>
      </w:r>
      <w:r w:rsidR="00137C6B">
        <w:rPr>
          <w:sz w:val="28"/>
          <w:lang w:val="uk-UA"/>
        </w:rPr>
        <w:t>7</w:t>
      </w:r>
      <w:r w:rsidR="00AA73AA">
        <w:rPr>
          <w:sz w:val="28"/>
          <w:lang w:val="uk-UA"/>
        </w:rPr>
        <w:t xml:space="preserve"> </w:t>
      </w:r>
      <w:r w:rsidR="00137C6B">
        <w:rPr>
          <w:sz w:val="28"/>
          <w:lang w:val="uk-UA"/>
        </w:rPr>
        <w:t>9</w:t>
      </w:r>
      <w:r w:rsidR="00137C6B" w:rsidRPr="00137C6B">
        <w:rPr>
          <w:sz w:val="28"/>
        </w:rPr>
        <w:t>6</w:t>
      </w:r>
      <w:r w:rsidR="00F01A03" w:rsidRPr="00F01A03">
        <w:rPr>
          <w:sz w:val="28"/>
          <w:lang w:val="uk-UA"/>
        </w:rPr>
        <w:t>7</w:t>
      </w:r>
      <w:r w:rsidR="00AA73AA">
        <w:rPr>
          <w:sz w:val="28"/>
          <w:lang w:val="uk-UA"/>
        </w:rPr>
        <w:t xml:space="preserve"> </w:t>
      </w:r>
      <w:r w:rsidR="00F01A03" w:rsidRPr="00F01A03">
        <w:rPr>
          <w:sz w:val="28"/>
          <w:lang w:val="uk-UA"/>
        </w:rPr>
        <w:t>500</w:t>
      </w:r>
      <w:r w:rsidRPr="00F01A03">
        <w:rPr>
          <w:sz w:val="28"/>
          <w:lang w:val="uk-UA"/>
        </w:rPr>
        <w:t xml:space="preserve"> грн., по спеціальному фонду -  </w:t>
      </w:r>
      <w:r w:rsidR="00F01A03" w:rsidRPr="00F01A03">
        <w:rPr>
          <w:sz w:val="28"/>
          <w:lang w:val="uk-UA"/>
        </w:rPr>
        <w:t>6</w:t>
      </w:r>
      <w:r w:rsidR="00AA73AA">
        <w:rPr>
          <w:sz w:val="28"/>
          <w:lang w:val="uk-UA"/>
        </w:rPr>
        <w:t xml:space="preserve"> </w:t>
      </w:r>
      <w:r w:rsidR="00F01A03" w:rsidRPr="00F01A03">
        <w:rPr>
          <w:sz w:val="28"/>
          <w:lang w:val="uk-UA"/>
        </w:rPr>
        <w:t>982</w:t>
      </w:r>
      <w:r w:rsidR="00AA73AA">
        <w:rPr>
          <w:sz w:val="28"/>
          <w:lang w:val="uk-UA"/>
        </w:rPr>
        <w:t xml:space="preserve"> </w:t>
      </w:r>
      <w:r w:rsidR="00F01A03" w:rsidRPr="00F01A03">
        <w:rPr>
          <w:sz w:val="28"/>
          <w:lang w:val="uk-UA"/>
        </w:rPr>
        <w:t>0</w:t>
      </w:r>
      <w:r w:rsidRPr="00F01A03">
        <w:rPr>
          <w:sz w:val="28"/>
          <w:lang w:val="uk-UA"/>
        </w:rPr>
        <w:t>00 грн.</w:t>
      </w:r>
    </w:p>
    <w:p w:rsidR="00E44315" w:rsidRPr="00F01A03" w:rsidRDefault="00E44315" w:rsidP="00BE0BFC">
      <w:pPr>
        <w:widowControl w:val="0"/>
        <w:ind w:right="-2" w:firstLine="900"/>
        <w:jc w:val="both"/>
        <w:rPr>
          <w:sz w:val="28"/>
          <w:lang w:val="uk-UA"/>
        </w:rPr>
      </w:pPr>
      <w:r w:rsidRPr="00F01A03">
        <w:rPr>
          <w:sz w:val="28"/>
          <w:lang w:val="uk-UA"/>
        </w:rPr>
        <w:t xml:space="preserve">По </w:t>
      </w:r>
      <w:r w:rsidR="0084142E" w:rsidRPr="0084142E">
        <w:rPr>
          <w:sz w:val="28"/>
          <w:lang w:val="uk-UA"/>
        </w:rPr>
        <w:t>загальному фонду по</w:t>
      </w:r>
      <w:r w:rsidR="0084142E">
        <w:rPr>
          <w:color w:val="FF0000"/>
          <w:sz w:val="28"/>
          <w:lang w:val="uk-UA"/>
        </w:rPr>
        <w:t xml:space="preserve"> </w:t>
      </w:r>
      <w:r w:rsidR="0084142E" w:rsidRPr="002553AE">
        <w:rPr>
          <w:color w:val="FF0000"/>
          <w:sz w:val="28"/>
          <w:lang w:val="uk-UA"/>
        </w:rPr>
        <w:t xml:space="preserve"> </w:t>
      </w:r>
      <w:r w:rsidRPr="00F01A03">
        <w:rPr>
          <w:sz w:val="28"/>
          <w:lang w:val="uk-UA"/>
        </w:rPr>
        <w:t>КФК 110103 враховані видатки на фінансову підтримку комунального підприємства  духовий  оркестр «Полтава» у сумі          1</w:t>
      </w:r>
      <w:r w:rsidR="00AA73AA">
        <w:rPr>
          <w:sz w:val="28"/>
          <w:lang w:val="uk-UA"/>
        </w:rPr>
        <w:t xml:space="preserve"> </w:t>
      </w:r>
      <w:r w:rsidR="00F01A03" w:rsidRPr="00F01A03">
        <w:rPr>
          <w:sz w:val="28"/>
          <w:lang w:val="uk-UA"/>
        </w:rPr>
        <w:t>301</w:t>
      </w:r>
      <w:r w:rsidR="00AA73AA">
        <w:rPr>
          <w:sz w:val="28"/>
          <w:lang w:val="uk-UA"/>
        </w:rPr>
        <w:t xml:space="preserve"> </w:t>
      </w:r>
      <w:r w:rsidR="00F01A03" w:rsidRPr="00F01A03">
        <w:rPr>
          <w:sz w:val="28"/>
          <w:lang w:val="uk-UA"/>
        </w:rPr>
        <w:t>5</w:t>
      </w:r>
      <w:r w:rsidRPr="00F01A03">
        <w:rPr>
          <w:sz w:val="28"/>
          <w:lang w:val="uk-UA"/>
        </w:rPr>
        <w:t xml:space="preserve">00 грн. </w:t>
      </w:r>
    </w:p>
    <w:p w:rsidR="00E44315" w:rsidRPr="00D24C51" w:rsidRDefault="00E44315" w:rsidP="00BE0BFC">
      <w:pPr>
        <w:widowControl w:val="0"/>
        <w:ind w:right="-2" w:firstLine="900"/>
        <w:jc w:val="both"/>
        <w:rPr>
          <w:sz w:val="28"/>
          <w:lang w:val="uk-UA"/>
        </w:rPr>
      </w:pPr>
      <w:r w:rsidRPr="00D24C51">
        <w:rPr>
          <w:sz w:val="28"/>
          <w:lang w:val="uk-UA"/>
        </w:rPr>
        <w:t>По</w:t>
      </w:r>
      <w:r w:rsidR="0084142E" w:rsidRPr="00D24C51">
        <w:rPr>
          <w:sz w:val="28"/>
          <w:lang w:val="uk-UA"/>
        </w:rPr>
        <w:t xml:space="preserve"> </w:t>
      </w:r>
      <w:r w:rsidRPr="00D24C51">
        <w:rPr>
          <w:sz w:val="28"/>
          <w:lang w:val="uk-UA"/>
        </w:rPr>
        <w:t xml:space="preserve">КФК 110502 враховано видатки </w:t>
      </w:r>
      <w:r w:rsidR="0084142E" w:rsidRPr="00D24C51">
        <w:rPr>
          <w:sz w:val="28"/>
          <w:lang w:val="uk-UA"/>
        </w:rPr>
        <w:t>у сумі 5</w:t>
      </w:r>
      <w:r w:rsidR="00AA73AA">
        <w:rPr>
          <w:sz w:val="28"/>
          <w:lang w:val="uk-UA"/>
        </w:rPr>
        <w:t xml:space="preserve"> </w:t>
      </w:r>
      <w:r w:rsidR="0084142E" w:rsidRPr="00D24C51">
        <w:rPr>
          <w:sz w:val="28"/>
          <w:lang w:val="uk-UA"/>
        </w:rPr>
        <w:t>314</w:t>
      </w:r>
      <w:r w:rsidR="00AA73AA">
        <w:rPr>
          <w:sz w:val="28"/>
          <w:lang w:val="uk-UA"/>
        </w:rPr>
        <w:t xml:space="preserve"> </w:t>
      </w:r>
      <w:r w:rsidR="0084142E" w:rsidRPr="00D24C51">
        <w:rPr>
          <w:sz w:val="28"/>
          <w:lang w:val="uk-UA"/>
        </w:rPr>
        <w:t xml:space="preserve">500 грн., із них </w:t>
      </w:r>
      <w:r w:rsidRPr="00D24C51">
        <w:rPr>
          <w:sz w:val="28"/>
          <w:lang w:val="uk-UA"/>
        </w:rPr>
        <w:t xml:space="preserve">на фінансову підтримку парку культури та відпочинку </w:t>
      </w:r>
      <w:proofErr w:type="spellStart"/>
      <w:r w:rsidRPr="00D24C51">
        <w:rPr>
          <w:sz w:val="28"/>
          <w:lang w:val="uk-UA"/>
        </w:rPr>
        <w:t>„Перемога”</w:t>
      </w:r>
      <w:proofErr w:type="spellEnd"/>
      <w:r w:rsidRPr="00D24C51">
        <w:rPr>
          <w:sz w:val="28"/>
          <w:lang w:val="uk-UA"/>
        </w:rPr>
        <w:t xml:space="preserve"> </w:t>
      </w:r>
      <w:r w:rsidR="00AA73AA">
        <w:rPr>
          <w:sz w:val="28"/>
          <w:lang w:val="uk-UA"/>
        </w:rPr>
        <w:t>–</w:t>
      </w:r>
      <w:r w:rsidRPr="00D24C51">
        <w:rPr>
          <w:sz w:val="28"/>
          <w:lang w:val="uk-UA"/>
        </w:rPr>
        <w:t>5</w:t>
      </w:r>
      <w:r w:rsidR="0084142E" w:rsidRPr="00D24C51">
        <w:rPr>
          <w:sz w:val="28"/>
          <w:lang w:val="uk-UA"/>
        </w:rPr>
        <w:t>78</w:t>
      </w:r>
      <w:r w:rsidR="00AA73AA">
        <w:rPr>
          <w:sz w:val="28"/>
          <w:lang w:val="uk-UA"/>
        </w:rPr>
        <w:t xml:space="preserve"> </w:t>
      </w:r>
      <w:r w:rsidR="0084142E" w:rsidRPr="00D24C51">
        <w:rPr>
          <w:sz w:val="28"/>
          <w:lang w:val="uk-UA"/>
        </w:rPr>
        <w:t>700 грн., утримання централізованої бухгалтерії – 975</w:t>
      </w:r>
      <w:r w:rsidR="00AA73AA">
        <w:rPr>
          <w:sz w:val="28"/>
          <w:lang w:val="uk-UA"/>
        </w:rPr>
        <w:t xml:space="preserve"> </w:t>
      </w:r>
      <w:r w:rsidR="0084142E" w:rsidRPr="00D24C51">
        <w:rPr>
          <w:sz w:val="28"/>
          <w:lang w:val="uk-UA"/>
        </w:rPr>
        <w:t xml:space="preserve">800 грн. </w:t>
      </w:r>
    </w:p>
    <w:p w:rsidR="00E44315" w:rsidRPr="00137C6B" w:rsidRDefault="00E44315" w:rsidP="00BE0BFC">
      <w:pPr>
        <w:widowControl w:val="0"/>
        <w:ind w:firstLine="720"/>
        <w:jc w:val="both"/>
        <w:rPr>
          <w:sz w:val="28"/>
          <w:szCs w:val="28"/>
          <w:lang w:val="uk-UA"/>
        </w:rPr>
      </w:pPr>
      <w:r w:rsidRPr="00D24C51">
        <w:rPr>
          <w:sz w:val="28"/>
          <w:lang w:val="uk-UA"/>
        </w:rPr>
        <w:t xml:space="preserve">Видатки загального та спеціального фонду на заробітну плату  з нарахуваннями установам культури передбачені у сумі  </w:t>
      </w:r>
      <w:r w:rsidR="0084142E" w:rsidRPr="00D24C51">
        <w:rPr>
          <w:sz w:val="28"/>
          <w:lang w:val="uk-UA"/>
        </w:rPr>
        <w:t>38</w:t>
      </w:r>
      <w:r w:rsidR="00AA73AA">
        <w:rPr>
          <w:sz w:val="28"/>
          <w:lang w:val="uk-UA"/>
        </w:rPr>
        <w:t xml:space="preserve"> </w:t>
      </w:r>
      <w:r w:rsidR="0084142E" w:rsidRPr="00D24C51">
        <w:rPr>
          <w:sz w:val="28"/>
          <w:lang w:val="uk-UA"/>
        </w:rPr>
        <w:t>619</w:t>
      </w:r>
      <w:r w:rsidR="00AA73AA">
        <w:rPr>
          <w:sz w:val="28"/>
          <w:lang w:val="uk-UA"/>
        </w:rPr>
        <w:t xml:space="preserve"> </w:t>
      </w:r>
      <w:r w:rsidR="0084142E" w:rsidRPr="00D24C51">
        <w:rPr>
          <w:sz w:val="28"/>
          <w:lang w:val="uk-UA"/>
        </w:rPr>
        <w:t>700</w:t>
      </w:r>
      <w:r w:rsidRPr="00D24C51">
        <w:rPr>
          <w:sz w:val="28"/>
          <w:lang w:val="uk-UA"/>
        </w:rPr>
        <w:t>грн.</w:t>
      </w:r>
      <w:r w:rsidRPr="00D24C51">
        <w:rPr>
          <w:sz w:val="28"/>
        </w:rPr>
        <w:t>,</w:t>
      </w:r>
      <w:r w:rsidRPr="00D24C51">
        <w:rPr>
          <w:sz w:val="28"/>
          <w:lang w:val="uk-UA"/>
        </w:rPr>
        <w:t xml:space="preserve"> у тому числі по загальному фонду </w:t>
      </w:r>
      <w:r w:rsidR="00D24C51" w:rsidRPr="00D24C51">
        <w:rPr>
          <w:sz w:val="28"/>
          <w:lang w:val="uk-UA"/>
        </w:rPr>
        <w:t>35</w:t>
      </w:r>
      <w:r w:rsidR="00AA73AA">
        <w:rPr>
          <w:sz w:val="28"/>
          <w:lang w:val="uk-UA"/>
        </w:rPr>
        <w:t xml:space="preserve"> </w:t>
      </w:r>
      <w:r w:rsidR="00D24C51" w:rsidRPr="00D24C51">
        <w:rPr>
          <w:sz w:val="28"/>
          <w:lang w:val="uk-UA"/>
        </w:rPr>
        <w:t>571</w:t>
      </w:r>
      <w:r w:rsidR="00AA73AA">
        <w:rPr>
          <w:sz w:val="28"/>
          <w:lang w:val="uk-UA"/>
        </w:rPr>
        <w:t xml:space="preserve"> </w:t>
      </w:r>
      <w:r w:rsidR="00D24C51" w:rsidRPr="00D24C51">
        <w:rPr>
          <w:sz w:val="28"/>
          <w:lang w:val="uk-UA"/>
        </w:rPr>
        <w:t>400</w:t>
      </w:r>
      <w:r w:rsidRPr="00D24C51">
        <w:rPr>
          <w:sz w:val="28"/>
          <w:lang w:val="uk-UA"/>
        </w:rPr>
        <w:t xml:space="preserve"> грн., по спеціальному фонду </w:t>
      </w:r>
      <w:r w:rsidR="00D24C51" w:rsidRPr="00D24C51">
        <w:rPr>
          <w:sz w:val="28"/>
          <w:lang w:val="uk-UA"/>
        </w:rPr>
        <w:t>3048300</w:t>
      </w:r>
      <w:r w:rsidRPr="00D24C51">
        <w:rPr>
          <w:sz w:val="28"/>
          <w:lang w:val="uk-UA"/>
        </w:rPr>
        <w:t xml:space="preserve"> грн</w:t>
      </w:r>
      <w:r w:rsidRPr="00137C6B">
        <w:rPr>
          <w:sz w:val="28"/>
          <w:lang w:val="uk-UA"/>
        </w:rPr>
        <w:t xml:space="preserve">., із них </w:t>
      </w:r>
      <w:r w:rsidR="00137C6B" w:rsidRPr="00137C6B">
        <w:rPr>
          <w:sz w:val="28"/>
        </w:rPr>
        <w:t>2</w:t>
      </w:r>
      <w:r w:rsidR="000C230C">
        <w:rPr>
          <w:sz w:val="28"/>
          <w:lang w:val="uk-UA"/>
        </w:rPr>
        <w:t xml:space="preserve"> </w:t>
      </w:r>
      <w:r w:rsidR="00137C6B" w:rsidRPr="00137C6B">
        <w:rPr>
          <w:sz w:val="28"/>
        </w:rPr>
        <w:t>012</w:t>
      </w:r>
      <w:r w:rsidR="000C230C">
        <w:rPr>
          <w:sz w:val="28"/>
          <w:lang w:val="uk-UA"/>
        </w:rPr>
        <w:t xml:space="preserve"> </w:t>
      </w:r>
      <w:r w:rsidR="00137C6B" w:rsidRPr="00137C6B">
        <w:rPr>
          <w:sz w:val="28"/>
        </w:rPr>
        <w:t>500</w:t>
      </w:r>
      <w:r w:rsidRPr="00137C6B">
        <w:rPr>
          <w:sz w:val="28"/>
          <w:lang w:val="uk-UA"/>
        </w:rPr>
        <w:t xml:space="preserve"> грн. за рахунок батьківської плати за навчання, з яких </w:t>
      </w:r>
      <w:r w:rsidR="00137C6B" w:rsidRPr="00137C6B">
        <w:rPr>
          <w:sz w:val="28"/>
        </w:rPr>
        <w:t>503</w:t>
      </w:r>
      <w:r w:rsidR="000C230C">
        <w:rPr>
          <w:sz w:val="28"/>
          <w:lang w:val="uk-UA"/>
        </w:rPr>
        <w:t xml:space="preserve"> </w:t>
      </w:r>
      <w:r w:rsidR="00137C6B" w:rsidRPr="00137C6B">
        <w:rPr>
          <w:sz w:val="28"/>
        </w:rPr>
        <w:t>600</w:t>
      </w:r>
      <w:r w:rsidRPr="00137C6B">
        <w:rPr>
          <w:sz w:val="28"/>
          <w:lang w:val="uk-UA"/>
        </w:rPr>
        <w:t xml:space="preserve"> грн. фонд заробітної плати групи яка працює на засадах самоокупності (підготовчі курси), що враховує о</w:t>
      </w:r>
      <w:r w:rsidRPr="00137C6B">
        <w:rPr>
          <w:sz w:val="28"/>
          <w:szCs w:val="28"/>
          <w:lang w:val="uk-UA"/>
        </w:rPr>
        <w:t>бсяги видатків на оплату праці працівників виходячи  із чинного законодавства.</w:t>
      </w:r>
    </w:p>
    <w:p w:rsidR="00E44315" w:rsidRPr="00137C6B" w:rsidRDefault="00E44315" w:rsidP="005D7199">
      <w:pPr>
        <w:widowControl w:val="0"/>
        <w:ind w:right="-2" w:firstLine="993"/>
        <w:jc w:val="both"/>
        <w:rPr>
          <w:sz w:val="28"/>
          <w:lang w:val="uk-UA"/>
        </w:rPr>
      </w:pPr>
      <w:r w:rsidRPr="00137C6B">
        <w:rPr>
          <w:sz w:val="28"/>
        </w:rPr>
        <w:t xml:space="preserve">На </w:t>
      </w:r>
      <w:r w:rsidRPr="00137C6B">
        <w:rPr>
          <w:sz w:val="28"/>
          <w:lang w:val="uk-UA"/>
        </w:rPr>
        <w:t>придбання товарі</w:t>
      </w:r>
      <w:proofErr w:type="gramStart"/>
      <w:r w:rsidRPr="00137C6B">
        <w:rPr>
          <w:sz w:val="28"/>
          <w:lang w:val="uk-UA"/>
        </w:rPr>
        <w:t>в</w:t>
      </w:r>
      <w:proofErr w:type="gramEnd"/>
      <w:r w:rsidRPr="00137C6B">
        <w:rPr>
          <w:sz w:val="28"/>
          <w:lang w:val="uk-UA"/>
        </w:rPr>
        <w:t xml:space="preserve"> </w:t>
      </w:r>
      <w:proofErr w:type="gramStart"/>
      <w:r w:rsidRPr="00137C6B">
        <w:rPr>
          <w:sz w:val="28"/>
          <w:lang w:val="uk-UA"/>
        </w:rPr>
        <w:t>та</w:t>
      </w:r>
      <w:proofErr w:type="gramEnd"/>
      <w:r w:rsidRPr="00137C6B">
        <w:rPr>
          <w:sz w:val="28"/>
        </w:rPr>
        <w:t xml:space="preserve"> </w:t>
      </w:r>
      <w:proofErr w:type="spellStart"/>
      <w:r w:rsidRPr="00137C6B">
        <w:rPr>
          <w:sz w:val="28"/>
        </w:rPr>
        <w:t>послуг</w:t>
      </w:r>
      <w:proofErr w:type="spellEnd"/>
      <w:r w:rsidRPr="00137C6B">
        <w:rPr>
          <w:sz w:val="28"/>
        </w:rPr>
        <w:t xml:space="preserve"> </w:t>
      </w:r>
      <w:proofErr w:type="spellStart"/>
      <w:r w:rsidRPr="00137C6B">
        <w:rPr>
          <w:sz w:val="28"/>
        </w:rPr>
        <w:t>передбачено</w:t>
      </w:r>
      <w:proofErr w:type="spellEnd"/>
      <w:r w:rsidRPr="00137C6B">
        <w:rPr>
          <w:sz w:val="28"/>
        </w:rPr>
        <w:t xml:space="preserve"> </w:t>
      </w:r>
      <w:r w:rsidR="002A3EBE" w:rsidRPr="00137C6B">
        <w:rPr>
          <w:sz w:val="28"/>
          <w:lang w:val="uk-UA"/>
        </w:rPr>
        <w:t>2</w:t>
      </w:r>
      <w:r w:rsidR="000C230C">
        <w:rPr>
          <w:sz w:val="28"/>
          <w:lang w:val="uk-UA"/>
        </w:rPr>
        <w:t xml:space="preserve"> </w:t>
      </w:r>
      <w:r w:rsidR="002A3EBE" w:rsidRPr="00137C6B">
        <w:rPr>
          <w:sz w:val="28"/>
          <w:lang w:val="uk-UA"/>
        </w:rPr>
        <w:t>945</w:t>
      </w:r>
      <w:r w:rsidR="000C230C">
        <w:rPr>
          <w:sz w:val="28"/>
          <w:lang w:val="uk-UA"/>
        </w:rPr>
        <w:t xml:space="preserve"> </w:t>
      </w:r>
      <w:r w:rsidR="002A3EBE" w:rsidRPr="00137C6B">
        <w:rPr>
          <w:sz w:val="28"/>
          <w:lang w:val="uk-UA"/>
        </w:rPr>
        <w:t>300</w:t>
      </w:r>
      <w:r w:rsidRPr="00137C6B">
        <w:rPr>
          <w:sz w:val="28"/>
          <w:lang w:val="uk-UA"/>
        </w:rPr>
        <w:t xml:space="preserve"> </w:t>
      </w:r>
      <w:proofErr w:type="spellStart"/>
      <w:r w:rsidRPr="00137C6B">
        <w:rPr>
          <w:sz w:val="28"/>
        </w:rPr>
        <w:t>грн</w:t>
      </w:r>
      <w:proofErr w:type="spellEnd"/>
      <w:r w:rsidRPr="00137C6B">
        <w:rPr>
          <w:sz w:val="28"/>
        </w:rPr>
        <w:t xml:space="preserve">., </w:t>
      </w:r>
      <w:r w:rsidRPr="00137C6B">
        <w:rPr>
          <w:sz w:val="28"/>
          <w:lang w:val="uk-UA"/>
        </w:rPr>
        <w:t xml:space="preserve">з них по загальному фонду – </w:t>
      </w:r>
      <w:r w:rsidR="002A3EBE" w:rsidRPr="00137C6B">
        <w:rPr>
          <w:sz w:val="28"/>
          <w:lang w:val="uk-UA"/>
        </w:rPr>
        <w:t>2</w:t>
      </w:r>
      <w:r w:rsidR="000C230C">
        <w:rPr>
          <w:sz w:val="28"/>
          <w:lang w:val="uk-UA"/>
        </w:rPr>
        <w:t xml:space="preserve"> </w:t>
      </w:r>
      <w:r w:rsidR="002A3EBE" w:rsidRPr="00137C6B">
        <w:rPr>
          <w:sz w:val="28"/>
          <w:lang w:val="uk-UA"/>
        </w:rPr>
        <w:t>479</w:t>
      </w:r>
      <w:r w:rsidR="000C230C">
        <w:rPr>
          <w:sz w:val="28"/>
          <w:lang w:val="uk-UA"/>
        </w:rPr>
        <w:t xml:space="preserve"> </w:t>
      </w:r>
      <w:r w:rsidR="002A3EBE" w:rsidRPr="00137C6B">
        <w:rPr>
          <w:sz w:val="28"/>
          <w:lang w:val="uk-UA"/>
        </w:rPr>
        <w:t>900</w:t>
      </w:r>
      <w:r w:rsidRPr="00137C6B">
        <w:rPr>
          <w:sz w:val="28"/>
          <w:lang w:val="uk-UA"/>
        </w:rPr>
        <w:t xml:space="preserve"> грн. та </w:t>
      </w:r>
      <w:r w:rsidR="002A3EBE" w:rsidRPr="00137C6B">
        <w:rPr>
          <w:sz w:val="28"/>
          <w:lang w:val="uk-UA"/>
        </w:rPr>
        <w:t>465</w:t>
      </w:r>
      <w:r w:rsidR="000C230C">
        <w:rPr>
          <w:sz w:val="28"/>
          <w:lang w:val="uk-UA"/>
        </w:rPr>
        <w:t xml:space="preserve"> </w:t>
      </w:r>
      <w:r w:rsidR="002A3EBE" w:rsidRPr="00137C6B">
        <w:rPr>
          <w:sz w:val="28"/>
          <w:lang w:val="uk-UA"/>
        </w:rPr>
        <w:t>400</w:t>
      </w:r>
      <w:r w:rsidRPr="00137C6B">
        <w:rPr>
          <w:sz w:val="28"/>
          <w:lang w:val="uk-UA"/>
        </w:rPr>
        <w:t xml:space="preserve"> грн. по спеціальному фонду.</w:t>
      </w:r>
    </w:p>
    <w:p w:rsidR="00E44315" w:rsidRPr="00F01A03" w:rsidRDefault="00E44315" w:rsidP="005D7199">
      <w:pPr>
        <w:widowControl w:val="0"/>
        <w:ind w:right="-2" w:firstLine="993"/>
        <w:jc w:val="both"/>
        <w:rPr>
          <w:sz w:val="28"/>
          <w:lang w:val="uk-UA"/>
        </w:rPr>
      </w:pPr>
      <w:proofErr w:type="spellStart"/>
      <w:r w:rsidRPr="00F01A03">
        <w:rPr>
          <w:sz w:val="28"/>
        </w:rPr>
        <w:t>Видатки</w:t>
      </w:r>
      <w:proofErr w:type="spellEnd"/>
      <w:r w:rsidRPr="00F01A03">
        <w:rPr>
          <w:sz w:val="28"/>
        </w:rPr>
        <w:t xml:space="preserve"> на оплату </w:t>
      </w:r>
      <w:proofErr w:type="spellStart"/>
      <w:r w:rsidRPr="00F01A03">
        <w:rPr>
          <w:sz w:val="28"/>
        </w:rPr>
        <w:t>комунальних</w:t>
      </w:r>
      <w:proofErr w:type="spellEnd"/>
      <w:r w:rsidRPr="00F01A03">
        <w:rPr>
          <w:sz w:val="28"/>
        </w:rPr>
        <w:t xml:space="preserve"> </w:t>
      </w:r>
      <w:proofErr w:type="spellStart"/>
      <w:r w:rsidRPr="00F01A03">
        <w:rPr>
          <w:sz w:val="28"/>
        </w:rPr>
        <w:t>послуг</w:t>
      </w:r>
      <w:proofErr w:type="spellEnd"/>
      <w:r w:rsidRPr="00F01A03">
        <w:rPr>
          <w:sz w:val="28"/>
        </w:rPr>
        <w:t xml:space="preserve"> </w:t>
      </w:r>
      <w:r w:rsidRPr="00F01A03">
        <w:rPr>
          <w:sz w:val="28"/>
          <w:lang w:val="uk-UA"/>
        </w:rPr>
        <w:t>та</w:t>
      </w:r>
      <w:r w:rsidRPr="00F01A03">
        <w:rPr>
          <w:sz w:val="28"/>
        </w:rPr>
        <w:t xml:space="preserve"> </w:t>
      </w:r>
      <w:proofErr w:type="spellStart"/>
      <w:r w:rsidRPr="00F01A03">
        <w:rPr>
          <w:sz w:val="28"/>
        </w:rPr>
        <w:t>енергоносіїв</w:t>
      </w:r>
      <w:proofErr w:type="spellEnd"/>
      <w:r w:rsidRPr="00F01A03">
        <w:rPr>
          <w:sz w:val="28"/>
        </w:rPr>
        <w:t xml:space="preserve"> по </w:t>
      </w:r>
      <w:proofErr w:type="spellStart"/>
      <w:r w:rsidRPr="00F01A03">
        <w:rPr>
          <w:sz w:val="28"/>
        </w:rPr>
        <w:t>установах</w:t>
      </w:r>
      <w:proofErr w:type="spellEnd"/>
      <w:r w:rsidRPr="00F01A03">
        <w:rPr>
          <w:sz w:val="28"/>
        </w:rPr>
        <w:t xml:space="preserve"> </w:t>
      </w:r>
      <w:r w:rsidRPr="00F01A03">
        <w:rPr>
          <w:sz w:val="28"/>
          <w:lang w:val="uk-UA"/>
        </w:rPr>
        <w:t xml:space="preserve">культури, </w:t>
      </w:r>
      <w:proofErr w:type="spellStart"/>
      <w:r w:rsidRPr="00F01A03">
        <w:rPr>
          <w:sz w:val="28"/>
        </w:rPr>
        <w:t>враховані</w:t>
      </w:r>
      <w:proofErr w:type="spellEnd"/>
      <w:r w:rsidRPr="00F01A03">
        <w:rPr>
          <w:sz w:val="28"/>
        </w:rPr>
        <w:t xml:space="preserve"> у </w:t>
      </w:r>
      <w:proofErr w:type="spellStart"/>
      <w:r w:rsidRPr="00F01A03">
        <w:rPr>
          <w:sz w:val="28"/>
        </w:rPr>
        <w:t>повному</w:t>
      </w:r>
      <w:proofErr w:type="spellEnd"/>
      <w:r w:rsidRPr="00F01A03">
        <w:rPr>
          <w:sz w:val="28"/>
        </w:rPr>
        <w:t xml:space="preserve"> </w:t>
      </w:r>
      <w:proofErr w:type="spellStart"/>
      <w:r w:rsidRPr="00F01A03">
        <w:rPr>
          <w:sz w:val="28"/>
        </w:rPr>
        <w:t>обсязі</w:t>
      </w:r>
      <w:proofErr w:type="spellEnd"/>
      <w:r w:rsidRPr="00F01A03">
        <w:rPr>
          <w:sz w:val="28"/>
        </w:rPr>
        <w:t xml:space="preserve"> у </w:t>
      </w:r>
      <w:proofErr w:type="spellStart"/>
      <w:r w:rsidRPr="00F01A03">
        <w:rPr>
          <w:sz w:val="28"/>
        </w:rPr>
        <w:t>сумі</w:t>
      </w:r>
      <w:proofErr w:type="spellEnd"/>
      <w:r w:rsidRPr="00F01A03">
        <w:rPr>
          <w:sz w:val="28"/>
        </w:rPr>
        <w:t xml:space="preserve"> </w:t>
      </w:r>
      <w:r w:rsidR="00F01A03" w:rsidRPr="00F01A03">
        <w:rPr>
          <w:sz w:val="28"/>
          <w:lang w:val="uk-UA"/>
        </w:rPr>
        <w:t>4</w:t>
      </w:r>
      <w:r w:rsidR="000C230C">
        <w:rPr>
          <w:sz w:val="28"/>
          <w:lang w:val="uk-UA"/>
        </w:rPr>
        <w:t xml:space="preserve"> </w:t>
      </w:r>
      <w:r w:rsidR="00F01A03" w:rsidRPr="00F01A03">
        <w:rPr>
          <w:sz w:val="28"/>
          <w:lang w:val="uk-UA"/>
        </w:rPr>
        <w:t>703</w:t>
      </w:r>
      <w:r w:rsidR="000C230C">
        <w:rPr>
          <w:sz w:val="28"/>
          <w:lang w:val="uk-UA"/>
        </w:rPr>
        <w:t xml:space="preserve"> </w:t>
      </w:r>
      <w:r w:rsidR="00F01A03" w:rsidRPr="00F01A03">
        <w:rPr>
          <w:sz w:val="28"/>
          <w:lang w:val="uk-UA"/>
        </w:rPr>
        <w:t>800</w:t>
      </w:r>
      <w:r w:rsidRPr="00F01A03">
        <w:rPr>
          <w:sz w:val="28"/>
        </w:rPr>
        <w:t xml:space="preserve"> </w:t>
      </w:r>
      <w:proofErr w:type="spellStart"/>
      <w:r w:rsidRPr="00F01A03">
        <w:rPr>
          <w:sz w:val="28"/>
        </w:rPr>
        <w:t>грн</w:t>
      </w:r>
      <w:proofErr w:type="spellEnd"/>
      <w:r w:rsidRPr="00F01A03">
        <w:rPr>
          <w:sz w:val="28"/>
        </w:rPr>
        <w:t xml:space="preserve">., </w:t>
      </w:r>
      <w:r w:rsidRPr="00F01A03">
        <w:rPr>
          <w:sz w:val="28"/>
          <w:lang w:val="uk-UA"/>
        </w:rPr>
        <w:t xml:space="preserve">з них по загальному фонду – </w:t>
      </w:r>
      <w:r w:rsidR="00F01A03" w:rsidRPr="00F01A03">
        <w:rPr>
          <w:sz w:val="28"/>
          <w:lang w:val="uk-UA"/>
        </w:rPr>
        <w:t>4</w:t>
      </w:r>
      <w:r w:rsidR="000C230C">
        <w:rPr>
          <w:sz w:val="28"/>
          <w:lang w:val="uk-UA"/>
        </w:rPr>
        <w:t xml:space="preserve"> </w:t>
      </w:r>
      <w:r w:rsidR="00F01A03" w:rsidRPr="00F01A03">
        <w:rPr>
          <w:sz w:val="28"/>
          <w:lang w:val="uk-UA"/>
        </w:rPr>
        <w:t>276</w:t>
      </w:r>
      <w:r w:rsidR="000C230C">
        <w:rPr>
          <w:sz w:val="28"/>
          <w:lang w:val="uk-UA"/>
        </w:rPr>
        <w:t xml:space="preserve"> </w:t>
      </w:r>
      <w:r w:rsidR="00F01A03" w:rsidRPr="00F01A03">
        <w:rPr>
          <w:sz w:val="28"/>
          <w:lang w:val="uk-UA"/>
        </w:rPr>
        <w:t>0</w:t>
      </w:r>
      <w:r w:rsidRPr="00F01A03">
        <w:rPr>
          <w:sz w:val="28"/>
          <w:lang w:val="uk-UA"/>
        </w:rPr>
        <w:t>00 грн. та 42</w:t>
      </w:r>
      <w:r w:rsidR="00F01A03" w:rsidRPr="00F01A03">
        <w:rPr>
          <w:sz w:val="28"/>
          <w:lang w:val="uk-UA"/>
        </w:rPr>
        <w:t>7</w:t>
      </w:r>
      <w:r w:rsidR="000C230C">
        <w:rPr>
          <w:sz w:val="28"/>
          <w:lang w:val="uk-UA"/>
        </w:rPr>
        <w:t xml:space="preserve"> </w:t>
      </w:r>
      <w:r w:rsidR="00F01A03" w:rsidRPr="00F01A03">
        <w:rPr>
          <w:sz w:val="28"/>
          <w:lang w:val="uk-UA"/>
        </w:rPr>
        <w:t>80</w:t>
      </w:r>
      <w:r w:rsidRPr="00F01A03">
        <w:rPr>
          <w:sz w:val="28"/>
          <w:lang w:val="uk-UA"/>
        </w:rPr>
        <w:t xml:space="preserve">0 грн. </w:t>
      </w:r>
      <w:proofErr w:type="gramStart"/>
      <w:r w:rsidRPr="00F01A03">
        <w:rPr>
          <w:sz w:val="28"/>
          <w:lang w:val="uk-UA"/>
        </w:rPr>
        <w:t>по</w:t>
      </w:r>
      <w:proofErr w:type="gramEnd"/>
      <w:r w:rsidRPr="00F01A03">
        <w:rPr>
          <w:sz w:val="28"/>
          <w:lang w:val="uk-UA"/>
        </w:rPr>
        <w:t xml:space="preserve"> </w:t>
      </w:r>
      <w:proofErr w:type="gramStart"/>
      <w:r w:rsidRPr="00F01A03">
        <w:rPr>
          <w:sz w:val="28"/>
          <w:lang w:val="uk-UA"/>
        </w:rPr>
        <w:t>спец</w:t>
      </w:r>
      <w:proofErr w:type="gramEnd"/>
      <w:r w:rsidRPr="00F01A03">
        <w:rPr>
          <w:sz w:val="28"/>
          <w:lang w:val="uk-UA"/>
        </w:rPr>
        <w:t>іальному фонду.</w:t>
      </w:r>
    </w:p>
    <w:p w:rsidR="00E44315" w:rsidRPr="003B0F95" w:rsidRDefault="00E44315" w:rsidP="005D7199">
      <w:pPr>
        <w:widowControl w:val="0"/>
        <w:ind w:right="-2" w:firstLine="993"/>
        <w:jc w:val="both"/>
        <w:rPr>
          <w:sz w:val="28"/>
          <w:lang w:val="uk-UA"/>
        </w:rPr>
      </w:pPr>
      <w:r w:rsidRPr="002553AE">
        <w:rPr>
          <w:color w:val="FF0000"/>
          <w:sz w:val="28"/>
          <w:lang w:val="uk-UA"/>
        </w:rPr>
        <w:lastRenderedPageBreak/>
        <w:t xml:space="preserve"> </w:t>
      </w:r>
      <w:r w:rsidRPr="003B0F95">
        <w:rPr>
          <w:sz w:val="28"/>
          <w:lang w:val="uk-UA"/>
        </w:rPr>
        <w:t xml:space="preserve">На капітальні видатки передбачено видатки у сумі </w:t>
      </w:r>
      <w:r w:rsidR="008D149F" w:rsidRPr="003B0F95">
        <w:rPr>
          <w:sz w:val="28"/>
          <w:lang w:val="uk-UA"/>
        </w:rPr>
        <w:t>3</w:t>
      </w:r>
      <w:r w:rsidR="000C230C" w:rsidRPr="003B0F95">
        <w:rPr>
          <w:sz w:val="28"/>
          <w:lang w:val="uk-UA"/>
        </w:rPr>
        <w:t xml:space="preserve"> </w:t>
      </w:r>
      <w:r w:rsidR="008D149F" w:rsidRPr="003B0F95">
        <w:rPr>
          <w:sz w:val="28"/>
          <w:lang w:val="uk-UA"/>
        </w:rPr>
        <w:t>004</w:t>
      </w:r>
      <w:r w:rsidR="000C230C" w:rsidRPr="003B0F95">
        <w:rPr>
          <w:sz w:val="28"/>
          <w:lang w:val="uk-UA"/>
        </w:rPr>
        <w:t xml:space="preserve"> </w:t>
      </w:r>
      <w:r w:rsidR="008731B5" w:rsidRPr="003B0F95">
        <w:rPr>
          <w:sz w:val="28"/>
          <w:lang w:val="uk-UA"/>
        </w:rPr>
        <w:t>000</w:t>
      </w:r>
      <w:r w:rsidRPr="003B0F95">
        <w:rPr>
          <w:sz w:val="28"/>
          <w:lang w:val="uk-UA"/>
        </w:rPr>
        <w:t xml:space="preserve"> грн. з них  за рахунок </w:t>
      </w:r>
      <w:r w:rsidR="000C230C" w:rsidRPr="003B0F95">
        <w:rPr>
          <w:sz w:val="28"/>
          <w:lang w:val="uk-UA"/>
        </w:rPr>
        <w:t>коштів бюджету розвитку передбачено  300</w:t>
      </w:r>
      <w:r w:rsidRPr="003B0F95">
        <w:rPr>
          <w:sz w:val="28"/>
          <w:lang w:val="uk-UA"/>
        </w:rPr>
        <w:t>0</w:t>
      </w:r>
      <w:r w:rsidR="000C230C" w:rsidRPr="003B0F95">
        <w:rPr>
          <w:sz w:val="28"/>
          <w:lang w:val="uk-UA"/>
        </w:rPr>
        <w:t xml:space="preserve"> </w:t>
      </w:r>
      <w:r w:rsidRPr="003B0F95">
        <w:rPr>
          <w:sz w:val="28"/>
          <w:lang w:val="uk-UA"/>
        </w:rPr>
        <w:t xml:space="preserve">000 грн., в тому числі по КФК 110201 планується використати на </w:t>
      </w:r>
      <w:r w:rsidR="003B0F95" w:rsidRPr="003B0F95">
        <w:rPr>
          <w:sz w:val="28"/>
          <w:lang w:val="uk-UA"/>
        </w:rPr>
        <w:t xml:space="preserve">передплату періодичних видань </w:t>
      </w:r>
      <w:r w:rsidRPr="003B0F95">
        <w:rPr>
          <w:sz w:val="28"/>
          <w:lang w:val="uk-UA"/>
        </w:rPr>
        <w:t xml:space="preserve">кошти в сумі </w:t>
      </w:r>
      <w:r w:rsidR="003B0F95" w:rsidRPr="003B0F95">
        <w:rPr>
          <w:sz w:val="28"/>
          <w:lang w:val="uk-UA"/>
        </w:rPr>
        <w:t xml:space="preserve">317 </w:t>
      </w:r>
      <w:r w:rsidRPr="003B0F95">
        <w:rPr>
          <w:sz w:val="28"/>
          <w:lang w:val="uk-UA"/>
        </w:rPr>
        <w:t>000 грн.</w:t>
      </w:r>
      <w:r w:rsidR="003B0F95" w:rsidRPr="003B0F95">
        <w:rPr>
          <w:sz w:val="28"/>
          <w:lang w:val="uk-UA"/>
        </w:rPr>
        <w:t>,</w:t>
      </w:r>
      <w:r w:rsidRPr="003B0F95">
        <w:rPr>
          <w:sz w:val="28"/>
          <w:lang w:val="uk-UA"/>
        </w:rPr>
        <w:t xml:space="preserve"> на </w:t>
      </w:r>
      <w:r w:rsidR="003B0F95" w:rsidRPr="003B0F95">
        <w:rPr>
          <w:sz w:val="28"/>
          <w:lang w:val="uk-UA"/>
        </w:rPr>
        <w:t>проведення капітального ремонту дитячої художньої школи 1 400 000грн</w:t>
      </w:r>
      <w:r w:rsidRPr="003B0F95">
        <w:rPr>
          <w:sz w:val="28"/>
          <w:lang w:val="uk-UA"/>
        </w:rPr>
        <w:t xml:space="preserve">. </w:t>
      </w:r>
    </w:p>
    <w:p w:rsidR="00E44315" w:rsidRPr="00676D2F" w:rsidRDefault="00E44315" w:rsidP="00BE0BFC">
      <w:pPr>
        <w:widowControl w:val="0"/>
        <w:ind w:firstLine="720"/>
        <w:jc w:val="both"/>
        <w:rPr>
          <w:sz w:val="28"/>
          <w:szCs w:val="28"/>
          <w:lang w:val="uk-UA"/>
        </w:rPr>
      </w:pPr>
      <w:r w:rsidRPr="00676D2F">
        <w:rPr>
          <w:sz w:val="28"/>
          <w:szCs w:val="28"/>
          <w:lang w:val="uk-UA"/>
        </w:rPr>
        <w:t xml:space="preserve">Доходи комунальних підприємств духового оркестру "Полтава" та парку  культури і відпочинку </w:t>
      </w:r>
      <w:r w:rsidRPr="00676D2F">
        <w:rPr>
          <w:sz w:val="28"/>
          <w:szCs w:val="28"/>
        </w:rPr>
        <w:t>“</w:t>
      </w:r>
      <w:r w:rsidRPr="00676D2F">
        <w:rPr>
          <w:sz w:val="28"/>
          <w:szCs w:val="28"/>
          <w:lang w:val="uk-UA"/>
        </w:rPr>
        <w:t>Перемога</w:t>
      </w:r>
      <w:r w:rsidRPr="00676D2F">
        <w:rPr>
          <w:sz w:val="28"/>
          <w:szCs w:val="28"/>
        </w:rPr>
        <w:t>”</w:t>
      </w:r>
      <w:r w:rsidRPr="00676D2F">
        <w:rPr>
          <w:sz w:val="28"/>
          <w:szCs w:val="28"/>
          <w:lang w:val="uk-UA"/>
        </w:rPr>
        <w:t xml:space="preserve"> в 201</w:t>
      </w:r>
      <w:r w:rsidR="00F01A03" w:rsidRPr="00676D2F">
        <w:rPr>
          <w:sz w:val="28"/>
          <w:szCs w:val="28"/>
          <w:lang w:val="uk-UA"/>
        </w:rPr>
        <w:t>6</w:t>
      </w:r>
      <w:r w:rsidRPr="00676D2F">
        <w:rPr>
          <w:sz w:val="28"/>
          <w:szCs w:val="28"/>
          <w:lang w:val="uk-UA"/>
        </w:rPr>
        <w:t xml:space="preserve"> році передбачені в сумі 70000 грн.</w:t>
      </w:r>
      <w:r w:rsidRPr="00676D2F">
        <w:rPr>
          <w:sz w:val="28"/>
          <w:szCs w:val="28"/>
        </w:rPr>
        <w:t xml:space="preserve"> </w:t>
      </w:r>
      <w:r w:rsidRPr="00676D2F">
        <w:rPr>
          <w:sz w:val="28"/>
          <w:szCs w:val="28"/>
          <w:lang w:val="uk-UA"/>
        </w:rPr>
        <w:t>та 166</w:t>
      </w:r>
      <w:r w:rsidR="000C230C">
        <w:rPr>
          <w:sz w:val="28"/>
          <w:szCs w:val="28"/>
          <w:lang w:val="uk-UA"/>
        </w:rPr>
        <w:t xml:space="preserve"> </w:t>
      </w:r>
      <w:r w:rsidRPr="00676D2F">
        <w:rPr>
          <w:sz w:val="28"/>
          <w:szCs w:val="28"/>
        </w:rPr>
        <w:t xml:space="preserve">000 </w:t>
      </w:r>
      <w:r w:rsidRPr="00676D2F">
        <w:rPr>
          <w:sz w:val="28"/>
          <w:szCs w:val="28"/>
          <w:lang w:val="uk-UA"/>
        </w:rPr>
        <w:t>грн. відповідно.</w:t>
      </w:r>
    </w:p>
    <w:p w:rsidR="00E44315" w:rsidRPr="00676D2F" w:rsidRDefault="00E44315" w:rsidP="00BE0BFC">
      <w:pPr>
        <w:widowControl w:val="0"/>
        <w:ind w:firstLine="720"/>
        <w:jc w:val="both"/>
        <w:rPr>
          <w:sz w:val="28"/>
          <w:lang w:val="uk-UA"/>
        </w:rPr>
      </w:pPr>
      <w:r w:rsidRPr="00676D2F">
        <w:rPr>
          <w:sz w:val="28"/>
          <w:lang w:val="uk-UA"/>
        </w:rPr>
        <w:t>Середня вартість навчання у школах естетичного виховання у 201</w:t>
      </w:r>
      <w:r w:rsidR="00F01A03" w:rsidRPr="00676D2F">
        <w:rPr>
          <w:sz w:val="28"/>
          <w:lang w:val="uk-UA"/>
        </w:rPr>
        <w:t>6</w:t>
      </w:r>
      <w:r w:rsidRPr="00676D2F">
        <w:rPr>
          <w:sz w:val="28"/>
          <w:lang w:val="uk-UA"/>
        </w:rPr>
        <w:t xml:space="preserve"> році склала 72,5 грн.</w:t>
      </w:r>
    </w:p>
    <w:p w:rsidR="00E44315" w:rsidRDefault="00E44315" w:rsidP="00BE0BFC">
      <w:pPr>
        <w:pStyle w:val="210"/>
        <w:widowControl w:val="0"/>
        <w:ind w:left="0" w:right="-2" w:firstLine="900"/>
        <w:rPr>
          <w:rFonts w:ascii="Times New Roman" w:hAnsi="Times New Roman"/>
          <w:b w:val="0"/>
          <w:sz w:val="28"/>
        </w:rPr>
      </w:pPr>
      <w:r w:rsidRPr="003C317F">
        <w:rPr>
          <w:rFonts w:ascii="Times New Roman" w:hAnsi="Times New Roman"/>
          <w:b w:val="0"/>
          <w:sz w:val="28"/>
        </w:rPr>
        <w:t xml:space="preserve">Згідно із Законом України </w:t>
      </w:r>
      <w:proofErr w:type="spellStart"/>
      <w:r w:rsidRPr="003C317F">
        <w:rPr>
          <w:rFonts w:ascii="Times New Roman" w:hAnsi="Times New Roman"/>
          <w:b w:val="0"/>
          <w:sz w:val="28"/>
        </w:rPr>
        <w:t>“Про</w:t>
      </w:r>
      <w:proofErr w:type="spellEnd"/>
      <w:r w:rsidRPr="003C317F">
        <w:rPr>
          <w:rFonts w:ascii="Times New Roman" w:hAnsi="Times New Roman"/>
          <w:b w:val="0"/>
          <w:sz w:val="28"/>
        </w:rPr>
        <w:t xml:space="preserve"> порядок висвітлення діяльності органів державної влади та органів місцевого самоврядування в Україні засобами масової </w:t>
      </w:r>
      <w:proofErr w:type="spellStart"/>
      <w:r w:rsidRPr="003C317F">
        <w:rPr>
          <w:rFonts w:ascii="Times New Roman" w:hAnsi="Times New Roman"/>
          <w:b w:val="0"/>
          <w:sz w:val="28"/>
        </w:rPr>
        <w:t>інформації”</w:t>
      </w:r>
      <w:proofErr w:type="spellEnd"/>
      <w:r w:rsidRPr="003C317F">
        <w:rPr>
          <w:rFonts w:ascii="Times New Roman" w:hAnsi="Times New Roman"/>
          <w:b w:val="0"/>
          <w:sz w:val="28"/>
        </w:rPr>
        <w:t xml:space="preserve"> заплановано використати </w:t>
      </w:r>
      <w:r>
        <w:rPr>
          <w:rFonts w:ascii="Times New Roman" w:hAnsi="Times New Roman"/>
          <w:b w:val="0"/>
          <w:sz w:val="28"/>
        </w:rPr>
        <w:t>1</w:t>
      </w:r>
      <w:r w:rsidR="00C400C2">
        <w:rPr>
          <w:rFonts w:ascii="Times New Roman" w:hAnsi="Times New Roman"/>
          <w:b w:val="0"/>
          <w:sz w:val="28"/>
        </w:rPr>
        <w:t xml:space="preserve"> </w:t>
      </w:r>
      <w:r w:rsidRPr="00527F5C">
        <w:rPr>
          <w:rFonts w:ascii="Times New Roman" w:hAnsi="Times New Roman"/>
          <w:b w:val="0"/>
          <w:sz w:val="28"/>
        </w:rPr>
        <w:t>55</w:t>
      </w:r>
      <w:r w:rsidRPr="003C317F">
        <w:rPr>
          <w:rFonts w:ascii="Times New Roman" w:hAnsi="Times New Roman"/>
          <w:b w:val="0"/>
          <w:sz w:val="28"/>
        </w:rPr>
        <w:t>0 000грн., із них 540</w:t>
      </w:r>
      <w:r w:rsidR="00C400C2">
        <w:rPr>
          <w:rFonts w:ascii="Times New Roman" w:hAnsi="Times New Roman"/>
          <w:b w:val="0"/>
          <w:sz w:val="28"/>
        </w:rPr>
        <w:t xml:space="preserve"> </w:t>
      </w:r>
      <w:r w:rsidRPr="003C317F">
        <w:rPr>
          <w:rFonts w:ascii="Times New Roman" w:hAnsi="Times New Roman"/>
          <w:b w:val="0"/>
          <w:sz w:val="28"/>
        </w:rPr>
        <w:t xml:space="preserve">000 грн. – на телебачення </w:t>
      </w:r>
      <w:r>
        <w:rPr>
          <w:rFonts w:ascii="Times New Roman" w:hAnsi="Times New Roman"/>
          <w:b w:val="0"/>
          <w:sz w:val="28"/>
        </w:rPr>
        <w:t>та радіомовлення</w:t>
      </w:r>
      <w:r w:rsidRPr="003C317F">
        <w:rPr>
          <w:rFonts w:ascii="Times New Roman" w:hAnsi="Times New Roman"/>
          <w:b w:val="0"/>
          <w:sz w:val="28"/>
        </w:rPr>
        <w:t>,  1</w:t>
      </w:r>
      <w:r w:rsidR="00C400C2">
        <w:rPr>
          <w:rFonts w:ascii="Times New Roman" w:hAnsi="Times New Roman"/>
          <w:b w:val="0"/>
          <w:sz w:val="28"/>
        </w:rPr>
        <w:t xml:space="preserve"> </w:t>
      </w:r>
      <w:r w:rsidRPr="00527F5C">
        <w:rPr>
          <w:rFonts w:ascii="Times New Roman" w:hAnsi="Times New Roman"/>
          <w:b w:val="0"/>
          <w:sz w:val="28"/>
        </w:rPr>
        <w:t>0</w:t>
      </w:r>
      <w:r>
        <w:rPr>
          <w:rFonts w:ascii="Times New Roman" w:hAnsi="Times New Roman"/>
          <w:b w:val="0"/>
          <w:sz w:val="28"/>
        </w:rPr>
        <w:t>1</w:t>
      </w:r>
      <w:r w:rsidRPr="003C317F">
        <w:rPr>
          <w:rFonts w:ascii="Times New Roman" w:hAnsi="Times New Roman"/>
          <w:b w:val="0"/>
          <w:sz w:val="28"/>
        </w:rPr>
        <w:t>0</w:t>
      </w:r>
      <w:r w:rsidR="00C400C2">
        <w:rPr>
          <w:rFonts w:ascii="Times New Roman" w:hAnsi="Times New Roman"/>
          <w:b w:val="0"/>
          <w:sz w:val="28"/>
        </w:rPr>
        <w:t xml:space="preserve"> </w:t>
      </w:r>
      <w:r w:rsidRPr="003C317F">
        <w:rPr>
          <w:rFonts w:ascii="Times New Roman" w:hAnsi="Times New Roman"/>
          <w:b w:val="0"/>
          <w:sz w:val="28"/>
        </w:rPr>
        <w:t xml:space="preserve">000 грн. – на </w:t>
      </w:r>
      <w:r>
        <w:rPr>
          <w:rFonts w:ascii="Times New Roman" w:hAnsi="Times New Roman"/>
          <w:b w:val="0"/>
          <w:sz w:val="28"/>
        </w:rPr>
        <w:t>періодичні видання</w:t>
      </w:r>
      <w:r w:rsidRPr="003C317F">
        <w:rPr>
          <w:rFonts w:ascii="Times New Roman" w:hAnsi="Times New Roman"/>
          <w:b w:val="0"/>
          <w:sz w:val="28"/>
        </w:rPr>
        <w:t>.</w:t>
      </w:r>
    </w:p>
    <w:p w:rsidR="00AC449C" w:rsidRPr="00B33E32" w:rsidRDefault="00AC449C" w:rsidP="00BE0BFC">
      <w:pPr>
        <w:pStyle w:val="210"/>
        <w:widowControl w:val="0"/>
        <w:ind w:left="0" w:right="-2" w:firstLine="900"/>
        <w:rPr>
          <w:rFonts w:ascii="Times New Roman" w:hAnsi="Times New Roman"/>
          <w:b w:val="0"/>
          <w:sz w:val="28"/>
        </w:rPr>
      </w:pPr>
    </w:p>
    <w:p w:rsidR="00E44315" w:rsidRPr="00B91340" w:rsidRDefault="00E44315" w:rsidP="00916C9F">
      <w:pPr>
        <w:widowControl w:val="0"/>
        <w:ind w:right="-2" w:firstLine="900"/>
        <w:jc w:val="both"/>
        <w:rPr>
          <w:sz w:val="28"/>
          <w:lang w:val="uk-UA"/>
        </w:rPr>
      </w:pPr>
      <w:r w:rsidRPr="00B91340">
        <w:rPr>
          <w:sz w:val="28"/>
          <w:lang w:val="uk-UA"/>
        </w:rPr>
        <w:t>На</w:t>
      </w:r>
      <w:r w:rsidRPr="00B91340">
        <w:rPr>
          <w:b/>
          <w:sz w:val="28"/>
          <w:lang w:val="uk-UA"/>
        </w:rPr>
        <w:t xml:space="preserve"> </w:t>
      </w:r>
      <w:r w:rsidRPr="00B91340">
        <w:rPr>
          <w:b/>
          <w:i/>
          <w:sz w:val="28"/>
          <w:lang w:val="uk-UA"/>
        </w:rPr>
        <w:t>фізкультуру і спорт</w:t>
      </w:r>
      <w:r w:rsidRPr="00B91340">
        <w:rPr>
          <w:sz w:val="28"/>
          <w:lang w:val="uk-UA"/>
        </w:rPr>
        <w:t xml:space="preserve">  заплановані видатки у сумі </w:t>
      </w:r>
      <w:r>
        <w:rPr>
          <w:sz w:val="28"/>
          <w:lang w:val="uk-UA"/>
        </w:rPr>
        <w:t>2</w:t>
      </w:r>
      <w:r w:rsidRPr="00DF11C4">
        <w:rPr>
          <w:sz w:val="28"/>
        </w:rPr>
        <w:t>4</w:t>
      </w:r>
      <w:r w:rsidR="00C400C2">
        <w:rPr>
          <w:sz w:val="28"/>
          <w:lang w:val="uk-UA"/>
        </w:rPr>
        <w:t xml:space="preserve"> </w:t>
      </w:r>
      <w:r w:rsidRPr="00DF11C4">
        <w:rPr>
          <w:sz w:val="28"/>
        </w:rPr>
        <w:t>522</w:t>
      </w:r>
      <w:r w:rsidR="00C400C2">
        <w:rPr>
          <w:sz w:val="28"/>
          <w:lang w:val="uk-UA"/>
        </w:rPr>
        <w:t xml:space="preserve"> </w:t>
      </w:r>
      <w:r>
        <w:rPr>
          <w:sz w:val="28"/>
          <w:lang w:val="uk-UA"/>
        </w:rPr>
        <w:t>100</w:t>
      </w:r>
      <w:r w:rsidRPr="00B91340">
        <w:rPr>
          <w:sz w:val="28"/>
          <w:lang w:val="uk-UA"/>
        </w:rPr>
        <w:t>грн.,</w:t>
      </w:r>
      <w:r w:rsidRPr="00B91340">
        <w:rPr>
          <w:sz w:val="28"/>
        </w:rPr>
        <w:t xml:space="preserve"> них 21</w:t>
      </w:r>
      <w:r w:rsidR="00C400C2">
        <w:rPr>
          <w:sz w:val="28"/>
          <w:lang w:val="uk-UA"/>
        </w:rPr>
        <w:t xml:space="preserve"> </w:t>
      </w:r>
      <w:r w:rsidRPr="00B91340">
        <w:rPr>
          <w:sz w:val="28"/>
        </w:rPr>
        <w:t>2</w:t>
      </w:r>
      <w:r w:rsidRPr="00361CFB">
        <w:rPr>
          <w:sz w:val="28"/>
        </w:rPr>
        <w:t>47</w:t>
      </w:r>
      <w:r w:rsidR="00C400C2">
        <w:rPr>
          <w:sz w:val="28"/>
          <w:lang w:val="uk-UA"/>
        </w:rPr>
        <w:t xml:space="preserve"> </w:t>
      </w:r>
      <w:r>
        <w:rPr>
          <w:sz w:val="28"/>
          <w:lang w:val="uk-UA"/>
        </w:rPr>
        <w:t>4</w:t>
      </w:r>
      <w:r w:rsidRPr="00B91340">
        <w:rPr>
          <w:sz w:val="28"/>
        </w:rPr>
        <w:t>00</w:t>
      </w:r>
      <w:r w:rsidRPr="00B91340">
        <w:rPr>
          <w:sz w:val="28"/>
          <w:lang w:val="uk-UA"/>
        </w:rPr>
        <w:t xml:space="preserve">грн. по загальному фонду та </w:t>
      </w:r>
      <w:r w:rsidRPr="00DF11C4">
        <w:rPr>
          <w:sz w:val="28"/>
        </w:rPr>
        <w:t>3</w:t>
      </w:r>
      <w:r w:rsidR="00C400C2">
        <w:rPr>
          <w:sz w:val="28"/>
          <w:lang w:val="uk-UA"/>
        </w:rPr>
        <w:t xml:space="preserve"> </w:t>
      </w:r>
      <w:r w:rsidRPr="00DF11C4">
        <w:rPr>
          <w:sz w:val="28"/>
        </w:rPr>
        <w:t>274</w:t>
      </w:r>
      <w:r w:rsidR="00C400C2">
        <w:rPr>
          <w:sz w:val="28"/>
          <w:lang w:val="uk-UA"/>
        </w:rPr>
        <w:t xml:space="preserve"> </w:t>
      </w:r>
      <w:r>
        <w:rPr>
          <w:sz w:val="28"/>
          <w:lang w:val="uk-UA"/>
        </w:rPr>
        <w:t>7</w:t>
      </w:r>
      <w:r w:rsidRPr="00B91340">
        <w:rPr>
          <w:sz w:val="28"/>
        </w:rPr>
        <w:t>00</w:t>
      </w:r>
      <w:r w:rsidRPr="00B91340">
        <w:rPr>
          <w:sz w:val="28"/>
          <w:lang w:val="uk-UA"/>
        </w:rPr>
        <w:t xml:space="preserve">грн. </w:t>
      </w:r>
      <w:proofErr w:type="gramStart"/>
      <w:r w:rsidRPr="00B91340">
        <w:rPr>
          <w:sz w:val="28"/>
          <w:lang w:val="uk-UA"/>
        </w:rPr>
        <w:t>по</w:t>
      </w:r>
      <w:proofErr w:type="gramEnd"/>
      <w:r w:rsidRPr="00B91340">
        <w:rPr>
          <w:sz w:val="28"/>
          <w:lang w:val="uk-UA"/>
        </w:rPr>
        <w:t xml:space="preserve">  </w:t>
      </w:r>
      <w:proofErr w:type="gramStart"/>
      <w:r w:rsidRPr="00B91340">
        <w:rPr>
          <w:sz w:val="28"/>
          <w:lang w:val="uk-UA"/>
        </w:rPr>
        <w:t>спец</w:t>
      </w:r>
      <w:proofErr w:type="gramEnd"/>
      <w:r w:rsidRPr="00B91340">
        <w:rPr>
          <w:sz w:val="28"/>
          <w:lang w:val="uk-UA"/>
        </w:rPr>
        <w:t>іальному фонду.</w:t>
      </w:r>
    </w:p>
    <w:p w:rsidR="00E44315" w:rsidRPr="006D6D1C" w:rsidRDefault="00E44315" w:rsidP="00916C9F">
      <w:pPr>
        <w:pStyle w:val="210"/>
        <w:widowControl w:val="0"/>
        <w:ind w:left="0" w:right="-2" w:firstLine="900"/>
        <w:rPr>
          <w:rFonts w:ascii="Times New Roman" w:hAnsi="Times New Roman"/>
          <w:b w:val="0"/>
          <w:sz w:val="28"/>
        </w:rPr>
      </w:pPr>
      <w:r w:rsidRPr="006D6D1C">
        <w:rPr>
          <w:rFonts w:ascii="Times New Roman" w:hAnsi="Times New Roman"/>
          <w:b w:val="0"/>
          <w:sz w:val="28"/>
        </w:rPr>
        <w:t xml:space="preserve">На утримання спортивно-оздоровчого  табору </w:t>
      </w:r>
      <w:proofErr w:type="spellStart"/>
      <w:r w:rsidRPr="006D6D1C">
        <w:rPr>
          <w:rFonts w:ascii="Times New Roman" w:hAnsi="Times New Roman"/>
          <w:b w:val="0"/>
          <w:sz w:val="28"/>
        </w:rPr>
        <w:t>„Олімпійські</w:t>
      </w:r>
      <w:proofErr w:type="spellEnd"/>
      <w:r w:rsidRPr="006D6D1C">
        <w:rPr>
          <w:rFonts w:ascii="Times New Roman" w:hAnsi="Times New Roman"/>
          <w:b w:val="0"/>
          <w:sz w:val="28"/>
        </w:rPr>
        <w:t xml:space="preserve"> надії ”  заплановано </w:t>
      </w:r>
      <w:r w:rsidRPr="00BD1D93">
        <w:rPr>
          <w:rFonts w:ascii="Times New Roman" w:hAnsi="Times New Roman"/>
          <w:b w:val="0"/>
          <w:sz w:val="28"/>
          <w:lang w:val="ru-RU"/>
        </w:rPr>
        <w:t>2</w:t>
      </w:r>
      <w:r w:rsidR="005F514D">
        <w:rPr>
          <w:rFonts w:ascii="Times New Roman" w:hAnsi="Times New Roman"/>
          <w:b w:val="0"/>
          <w:sz w:val="28"/>
          <w:lang w:val="ru-RU"/>
        </w:rPr>
        <w:t xml:space="preserve"> </w:t>
      </w:r>
      <w:r w:rsidRPr="00BD1D93">
        <w:rPr>
          <w:rFonts w:ascii="Times New Roman" w:hAnsi="Times New Roman"/>
          <w:b w:val="0"/>
          <w:sz w:val="28"/>
          <w:lang w:val="ru-RU"/>
        </w:rPr>
        <w:t>087</w:t>
      </w:r>
      <w:r w:rsidR="005F514D">
        <w:rPr>
          <w:rFonts w:ascii="Times New Roman" w:hAnsi="Times New Roman"/>
          <w:b w:val="0"/>
          <w:sz w:val="28"/>
          <w:lang w:val="ru-RU"/>
        </w:rPr>
        <w:t xml:space="preserve"> </w:t>
      </w:r>
      <w:r w:rsidRPr="006D6D1C">
        <w:rPr>
          <w:rFonts w:ascii="Times New Roman" w:hAnsi="Times New Roman"/>
          <w:b w:val="0"/>
          <w:sz w:val="28"/>
          <w:lang w:val="ru-RU"/>
        </w:rPr>
        <w:t xml:space="preserve">900грн. </w:t>
      </w:r>
      <w:proofErr w:type="spellStart"/>
      <w:r w:rsidRPr="006D6D1C">
        <w:rPr>
          <w:rFonts w:ascii="Times New Roman" w:hAnsi="Times New Roman"/>
          <w:b w:val="0"/>
          <w:sz w:val="28"/>
          <w:lang w:val="ru-RU"/>
        </w:rPr>
        <w:t>із</w:t>
      </w:r>
      <w:proofErr w:type="spellEnd"/>
      <w:r w:rsidRPr="006D6D1C">
        <w:rPr>
          <w:rFonts w:ascii="Times New Roman" w:hAnsi="Times New Roman"/>
          <w:b w:val="0"/>
          <w:sz w:val="28"/>
          <w:lang w:val="ru-RU"/>
        </w:rPr>
        <w:t xml:space="preserve"> </w:t>
      </w:r>
      <w:r w:rsidRPr="00B256BC">
        <w:rPr>
          <w:rFonts w:ascii="Times New Roman" w:hAnsi="Times New Roman"/>
          <w:b w:val="0"/>
          <w:sz w:val="28"/>
          <w:lang w:val="ru-RU"/>
        </w:rPr>
        <w:t xml:space="preserve"> </w:t>
      </w:r>
      <w:proofErr w:type="spellStart"/>
      <w:r w:rsidRPr="006D6D1C">
        <w:rPr>
          <w:rFonts w:ascii="Times New Roman" w:hAnsi="Times New Roman"/>
          <w:b w:val="0"/>
          <w:sz w:val="28"/>
          <w:lang w:val="ru-RU"/>
        </w:rPr>
        <w:t>заг</w:t>
      </w:r>
      <w:r w:rsidRPr="006D6D1C">
        <w:rPr>
          <w:rFonts w:ascii="Times New Roman" w:hAnsi="Times New Roman"/>
          <w:b w:val="0"/>
          <w:sz w:val="28"/>
        </w:rPr>
        <w:t>ального</w:t>
      </w:r>
      <w:proofErr w:type="spellEnd"/>
      <w:r w:rsidRPr="006D6D1C">
        <w:rPr>
          <w:rFonts w:ascii="Times New Roman" w:hAnsi="Times New Roman"/>
          <w:b w:val="0"/>
          <w:sz w:val="28"/>
        </w:rPr>
        <w:t xml:space="preserve"> та </w:t>
      </w:r>
      <w:r w:rsidRPr="000E307A">
        <w:rPr>
          <w:rFonts w:ascii="Times New Roman" w:hAnsi="Times New Roman"/>
          <w:b w:val="0"/>
          <w:sz w:val="28"/>
          <w:lang w:val="ru-RU"/>
        </w:rPr>
        <w:t>1</w:t>
      </w:r>
      <w:r w:rsidR="005F514D">
        <w:rPr>
          <w:rFonts w:ascii="Times New Roman" w:hAnsi="Times New Roman"/>
          <w:b w:val="0"/>
          <w:sz w:val="28"/>
          <w:lang w:val="ru-RU"/>
        </w:rPr>
        <w:t xml:space="preserve"> </w:t>
      </w:r>
      <w:r w:rsidRPr="000E307A">
        <w:rPr>
          <w:rFonts w:ascii="Times New Roman" w:hAnsi="Times New Roman"/>
          <w:b w:val="0"/>
          <w:sz w:val="28"/>
          <w:lang w:val="ru-RU"/>
        </w:rPr>
        <w:t>820</w:t>
      </w:r>
      <w:r w:rsidR="005F514D">
        <w:rPr>
          <w:rFonts w:ascii="Times New Roman" w:hAnsi="Times New Roman"/>
          <w:b w:val="0"/>
          <w:sz w:val="28"/>
          <w:lang w:val="ru-RU"/>
        </w:rPr>
        <w:t xml:space="preserve"> </w:t>
      </w:r>
      <w:r w:rsidRPr="000E307A">
        <w:rPr>
          <w:rFonts w:ascii="Times New Roman" w:hAnsi="Times New Roman"/>
          <w:b w:val="0"/>
          <w:sz w:val="28"/>
          <w:lang w:val="ru-RU"/>
        </w:rPr>
        <w:t>035</w:t>
      </w:r>
      <w:r w:rsidRPr="006D6D1C">
        <w:rPr>
          <w:rFonts w:ascii="Times New Roman" w:hAnsi="Times New Roman"/>
          <w:b w:val="0"/>
          <w:sz w:val="28"/>
          <w:lang w:val="ru-RU"/>
        </w:rPr>
        <w:t xml:space="preserve">грн. </w:t>
      </w:r>
      <w:proofErr w:type="spellStart"/>
      <w:r w:rsidRPr="006D6D1C">
        <w:rPr>
          <w:rFonts w:ascii="Times New Roman" w:hAnsi="Times New Roman"/>
          <w:b w:val="0"/>
          <w:sz w:val="28"/>
          <w:lang w:val="ru-RU"/>
        </w:rPr>
        <w:t>зі</w:t>
      </w:r>
      <w:proofErr w:type="spellEnd"/>
      <w:r w:rsidRPr="006D6D1C">
        <w:rPr>
          <w:rFonts w:ascii="Times New Roman" w:hAnsi="Times New Roman"/>
          <w:b w:val="0"/>
          <w:sz w:val="28"/>
          <w:lang w:val="ru-RU"/>
        </w:rPr>
        <w:t xml:space="preserve"> </w:t>
      </w:r>
      <w:proofErr w:type="spellStart"/>
      <w:r w:rsidRPr="006D6D1C">
        <w:rPr>
          <w:rFonts w:ascii="Times New Roman" w:hAnsi="Times New Roman"/>
          <w:b w:val="0"/>
          <w:sz w:val="28"/>
          <w:lang w:val="ru-RU"/>
        </w:rPr>
        <w:t>сп</w:t>
      </w:r>
      <w:r w:rsidRPr="006D6D1C">
        <w:rPr>
          <w:rFonts w:ascii="Times New Roman" w:hAnsi="Times New Roman"/>
          <w:b w:val="0"/>
          <w:sz w:val="28"/>
        </w:rPr>
        <w:t>еціального</w:t>
      </w:r>
      <w:proofErr w:type="spellEnd"/>
      <w:r w:rsidRPr="006D6D1C">
        <w:rPr>
          <w:rFonts w:ascii="Times New Roman" w:hAnsi="Times New Roman"/>
          <w:b w:val="0"/>
          <w:sz w:val="28"/>
        </w:rPr>
        <w:t xml:space="preserve"> фонду бюджету, надходження спеціального фонду формуються за рахунок оплати вартості путівок до </w:t>
      </w:r>
      <w:proofErr w:type="gramStart"/>
      <w:r w:rsidRPr="006D6D1C">
        <w:rPr>
          <w:rFonts w:ascii="Times New Roman" w:hAnsi="Times New Roman"/>
          <w:b w:val="0"/>
          <w:sz w:val="28"/>
        </w:rPr>
        <w:t>спортивного</w:t>
      </w:r>
      <w:proofErr w:type="gramEnd"/>
      <w:r w:rsidRPr="006D6D1C">
        <w:rPr>
          <w:rFonts w:ascii="Times New Roman" w:hAnsi="Times New Roman"/>
          <w:b w:val="0"/>
          <w:sz w:val="28"/>
        </w:rPr>
        <w:t xml:space="preserve"> табору.   </w:t>
      </w:r>
    </w:p>
    <w:p w:rsidR="00E44315" w:rsidRPr="00037AEC" w:rsidRDefault="00E44315" w:rsidP="00916C9F">
      <w:pPr>
        <w:widowControl w:val="0"/>
        <w:ind w:right="-2" w:firstLine="900"/>
        <w:jc w:val="both"/>
        <w:rPr>
          <w:sz w:val="28"/>
        </w:rPr>
      </w:pPr>
      <w:proofErr w:type="spellStart"/>
      <w:r w:rsidRPr="00037AEC">
        <w:rPr>
          <w:sz w:val="28"/>
        </w:rPr>
        <w:t>Обсяг</w:t>
      </w:r>
      <w:proofErr w:type="spellEnd"/>
      <w:r w:rsidRPr="00037AEC">
        <w:rPr>
          <w:sz w:val="28"/>
        </w:rPr>
        <w:t xml:space="preserve"> </w:t>
      </w:r>
      <w:proofErr w:type="spellStart"/>
      <w:r w:rsidRPr="00037AEC">
        <w:rPr>
          <w:sz w:val="28"/>
        </w:rPr>
        <w:t>видатків</w:t>
      </w:r>
      <w:proofErr w:type="spellEnd"/>
      <w:r w:rsidRPr="00037AEC">
        <w:rPr>
          <w:sz w:val="28"/>
        </w:rPr>
        <w:t xml:space="preserve"> на </w:t>
      </w:r>
      <w:proofErr w:type="spellStart"/>
      <w:r w:rsidRPr="00037AEC">
        <w:rPr>
          <w:sz w:val="28"/>
        </w:rPr>
        <w:t>заробітну</w:t>
      </w:r>
      <w:proofErr w:type="spellEnd"/>
      <w:r w:rsidRPr="00037AEC">
        <w:rPr>
          <w:sz w:val="28"/>
        </w:rPr>
        <w:t xml:space="preserve"> плату </w:t>
      </w:r>
      <w:r w:rsidRPr="00037AEC">
        <w:rPr>
          <w:sz w:val="28"/>
          <w:lang w:val="uk-UA"/>
        </w:rPr>
        <w:t>і</w:t>
      </w:r>
      <w:proofErr w:type="spellStart"/>
      <w:r w:rsidRPr="00037AEC">
        <w:rPr>
          <w:sz w:val="28"/>
        </w:rPr>
        <w:t>з</w:t>
      </w:r>
      <w:proofErr w:type="spellEnd"/>
      <w:r w:rsidRPr="00037AEC">
        <w:rPr>
          <w:sz w:val="28"/>
        </w:rPr>
        <w:t xml:space="preserve"> </w:t>
      </w:r>
      <w:proofErr w:type="spellStart"/>
      <w:r w:rsidRPr="00037AEC">
        <w:rPr>
          <w:sz w:val="28"/>
        </w:rPr>
        <w:t>нарахуваннями</w:t>
      </w:r>
      <w:proofErr w:type="spellEnd"/>
      <w:r w:rsidRPr="00037AEC">
        <w:rPr>
          <w:sz w:val="28"/>
        </w:rPr>
        <w:t xml:space="preserve"> </w:t>
      </w:r>
      <w:r w:rsidRPr="00037AEC">
        <w:rPr>
          <w:sz w:val="28"/>
          <w:lang w:val="uk-UA"/>
        </w:rPr>
        <w:t>заплановано у сумі 12</w:t>
      </w:r>
      <w:r w:rsidR="005F514D">
        <w:rPr>
          <w:sz w:val="28"/>
          <w:lang w:val="uk-UA"/>
        </w:rPr>
        <w:t xml:space="preserve"> </w:t>
      </w:r>
      <w:r w:rsidRPr="00037AEC">
        <w:rPr>
          <w:sz w:val="28"/>
          <w:lang w:val="uk-UA"/>
        </w:rPr>
        <w:t>66</w:t>
      </w:r>
      <w:r w:rsidRPr="00E15715">
        <w:rPr>
          <w:sz w:val="28"/>
        </w:rPr>
        <w:t>4</w:t>
      </w:r>
      <w:r w:rsidR="005F514D">
        <w:rPr>
          <w:sz w:val="28"/>
          <w:lang w:val="uk-UA"/>
        </w:rPr>
        <w:t xml:space="preserve"> </w:t>
      </w:r>
      <w:r w:rsidRPr="00E15715">
        <w:rPr>
          <w:sz w:val="28"/>
        </w:rPr>
        <w:t>781</w:t>
      </w:r>
      <w:r w:rsidRPr="00037AEC">
        <w:rPr>
          <w:sz w:val="28"/>
        </w:rPr>
        <w:t>грн.</w:t>
      </w:r>
      <w:r w:rsidRPr="00037AEC">
        <w:rPr>
          <w:sz w:val="28"/>
          <w:lang w:val="uk-UA"/>
        </w:rPr>
        <w:t xml:space="preserve"> по загальному фонду та </w:t>
      </w:r>
      <w:r w:rsidRPr="004B426F">
        <w:rPr>
          <w:sz w:val="28"/>
        </w:rPr>
        <w:t>428</w:t>
      </w:r>
      <w:r w:rsidR="005F514D">
        <w:rPr>
          <w:sz w:val="28"/>
          <w:lang w:val="uk-UA"/>
        </w:rPr>
        <w:t xml:space="preserve"> </w:t>
      </w:r>
      <w:r w:rsidRPr="004B426F">
        <w:rPr>
          <w:sz w:val="28"/>
        </w:rPr>
        <w:t>390</w:t>
      </w:r>
      <w:r w:rsidRPr="00037AEC">
        <w:rPr>
          <w:sz w:val="28"/>
          <w:lang w:val="uk-UA"/>
        </w:rPr>
        <w:t xml:space="preserve">грн. </w:t>
      </w:r>
      <w:proofErr w:type="gramStart"/>
      <w:r w:rsidRPr="00037AEC">
        <w:rPr>
          <w:sz w:val="28"/>
          <w:lang w:val="uk-UA"/>
        </w:rPr>
        <w:t>по</w:t>
      </w:r>
      <w:proofErr w:type="gramEnd"/>
      <w:r w:rsidRPr="00037AEC">
        <w:rPr>
          <w:sz w:val="28"/>
          <w:lang w:val="uk-UA"/>
        </w:rPr>
        <w:t xml:space="preserve"> спеціальному. </w:t>
      </w:r>
      <w:proofErr w:type="spellStart"/>
      <w:r w:rsidRPr="00037AEC">
        <w:rPr>
          <w:sz w:val="28"/>
          <w:lang w:val="uk-UA"/>
        </w:rPr>
        <w:t>Пит</w:t>
      </w:r>
      <w:r w:rsidRPr="00037AEC">
        <w:rPr>
          <w:sz w:val="28"/>
        </w:rPr>
        <w:t>ома</w:t>
      </w:r>
      <w:proofErr w:type="spellEnd"/>
      <w:r w:rsidRPr="00037AEC">
        <w:rPr>
          <w:sz w:val="28"/>
        </w:rPr>
        <w:t xml:space="preserve"> вага </w:t>
      </w:r>
      <w:proofErr w:type="spellStart"/>
      <w:r w:rsidRPr="00037AEC">
        <w:rPr>
          <w:sz w:val="28"/>
          <w:lang w:val="uk-UA"/>
        </w:rPr>
        <w:t>ци</w:t>
      </w:r>
      <w:r w:rsidRPr="00037AEC">
        <w:rPr>
          <w:sz w:val="28"/>
        </w:rPr>
        <w:t>х</w:t>
      </w:r>
      <w:proofErr w:type="spellEnd"/>
      <w:r w:rsidRPr="00037AEC">
        <w:rPr>
          <w:sz w:val="28"/>
        </w:rPr>
        <w:t xml:space="preserve"> </w:t>
      </w:r>
      <w:proofErr w:type="spellStart"/>
      <w:r w:rsidRPr="00037AEC">
        <w:rPr>
          <w:sz w:val="28"/>
        </w:rPr>
        <w:t>видатків</w:t>
      </w:r>
      <w:proofErr w:type="spellEnd"/>
      <w:r w:rsidRPr="00037AEC">
        <w:rPr>
          <w:sz w:val="28"/>
        </w:rPr>
        <w:t xml:space="preserve"> у </w:t>
      </w:r>
      <w:proofErr w:type="spellStart"/>
      <w:r w:rsidRPr="00037AEC">
        <w:rPr>
          <w:sz w:val="28"/>
        </w:rPr>
        <w:t>загальному</w:t>
      </w:r>
      <w:proofErr w:type="spellEnd"/>
      <w:r w:rsidRPr="00037AEC">
        <w:rPr>
          <w:sz w:val="28"/>
        </w:rPr>
        <w:t xml:space="preserve"> </w:t>
      </w:r>
      <w:proofErr w:type="spellStart"/>
      <w:r w:rsidRPr="00037AEC">
        <w:rPr>
          <w:sz w:val="28"/>
        </w:rPr>
        <w:t>обсязі</w:t>
      </w:r>
      <w:proofErr w:type="spellEnd"/>
      <w:r w:rsidRPr="00037AEC">
        <w:rPr>
          <w:sz w:val="28"/>
        </w:rPr>
        <w:t xml:space="preserve"> </w:t>
      </w:r>
      <w:proofErr w:type="spellStart"/>
      <w:r w:rsidRPr="00037AEC">
        <w:rPr>
          <w:sz w:val="28"/>
        </w:rPr>
        <w:t>асигнувань</w:t>
      </w:r>
      <w:proofErr w:type="spellEnd"/>
      <w:r w:rsidRPr="00037AEC">
        <w:rPr>
          <w:sz w:val="28"/>
        </w:rPr>
        <w:t xml:space="preserve"> на </w:t>
      </w:r>
      <w:r w:rsidRPr="00037AEC">
        <w:rPr>
          <w:sz w:val="28"/>
          <w:lang w:val="uk-UA"/>
        </w:rPr>
        <w:t xml:space="preserve">фізичну культуру </w:t>
      </w:r>
      <w:r w:rsidRPr="00037AEC">
        <w:rPr>
          <w:sz w:val="28"/>
        </w:rPr>
        <w:t>с</w:t>
      </w:r>
      <w:proofErr w:type="spellStart"/>
      <w:r w:rsidRPr="00037AEC">
        <w:rPr>
          <w:sz w:val="28"/>
          <w:lang w:val="uk-UA"/>
        </w:rPr>
        <w:t>тановить</w:t>
      </w:r>
      <w:proofErr w:type="spellEnd"/>
      <w:r w:rsidRPr="00037AEC">
        <w:rPr>
          <w:sz w:val="28"/>
          <w:lang w:val="uk-UA"/>
        </w:rPr>
        <w:t xml:space="preserve"> </w:t>
      </w:r>
      <w:r w:rsidRPr="00037AEC">
        <w:rPr>
          <w:sz w:val="28"/>
        </w:rPr>
        <w:t xml:space="preserve"> </w:t>
      </w:r>
      <w:r>
        <w:rPr>
          <w:sz w:val="28"/>
          <w:lang w:val="uk-UA"/>
        </w:rPr>
        <w:t>5</w:t>
      </w:r>
      <w:r w:rsidRPr="00D20AEF">
        <w:rPr>
          <w:sz w:val="28"/>
        </w:rPr>
        <w:t>3</w:t>
      </w:r>
      <w:r w:rsidR="005F514D">
        <w:rPr>
          <w:sz w:val="28"/>
          <w:lang w:val="uk-UA"/>
        </w:rPr>
        <w:t xml:space="preserve">  відсот</w:t>
      </w:r>
      <w:r w:rsidRPr="00037AEC">
        <w:rPr>
          <w:sz w:val="28"/>
          <w:lang w:val="uk-UA"/>
        </w:rPr>
        <w:t>к</w:t>
      </w:r>
      <w:r w:rsidR="005F514D">
        <w:rPr>
          <w:sz w:val="28"/>
          <w:lang w:val="uk-UA"/>
        </w:rPr>
        <w:t>и</w:t>
      </w:r>
      <w:r w:rsidRPr="00037AEC">
        <w:rPr>
          <w:sz w:val="28"/>
        </w:rPr>
        <w:t>.</w:t>
      </w:r>
    </w:p>
    <w:p w:rsidR="00E44315" w:rsidRPr="009F1E31" w:rsidRDefault="00E44315" w:rsidP="00916C9F">
      <w:pPr>
        <w:widowControl w:val="0"/>
        <w:ind w:right="-2" w:firstLine="900"/>
        <w:jc w:val="both"/>
        <w:rPr>
          <w:sz w:val="28"/>
        </w:rPr>
      </w:pPr>
      <w:r w:rsidRPr="009F1E31">
        <w:rPr>
          <w:sz w:val="28"/>
          <w:lang w:val="uk-UA"/>
        </w:rPr>
        <w:t xml:space="preserve">На утримання бюджетних  установ  галузі та придбання предметів  постачання і матеріалів, оплату послуг, відряджень передбачено  по загальному фонду </w:t>
      </w:r>
      <w:r>
        <w:rPr>
          <w:sz w:val="28"/>
          <w:lang w:val="uk-UA"/>
        </w:rPr>
        <w:t>3</w:t>
      </w:r>
      <w:r w:rsidR="005F514D">
        <w:rPr>
          <w:sz w:val="28"/>
          <w:lang w:val="uk-UA"/>
        </w:rPr>
        <w:t xml:space="preserve"> </w:t>
      </w:r>
      <w:r>
        <w:rPr>
          <w:sz w:val="28"/>
          <w:lang w:val="uk-UA"/>
        </w:rPr>
        <w:t>774</w:t>
      </w:r>
      <w:r w:rsidR="005F514D">
        <w:rPr>
          <w:sz w:val="28"/>
          <w:lang w:val="uk-UA"/>
        </w:rPr>
        <w:t xml:space="preserve"> </w:t>
      </w:r>
      <w:r>
        <w:rPr>
          <w:sz w:val="28"/>
          <w:lang w:val="uk-UA"/>
        </w:rPr>
        <w:t>140</w:t>
      </w:r>
      <w:r w:rsidRPr="009F1E31">
        <w:rPr>
          <w:sz w:val="28"/>
          <w:lang w:val="uk-UA"/>
        </w:rPr>
        <w:t xml:space="preserve">грн. та </w:t>
      </w:r>
      <w:r w:rsidRPr="00EA52CC">
        <w:rPr>
          <w:sz w:val="28"/>
        </w:rPr>
        <w:t>4</w:t>
      </w:r>
      <w:r w:rsidR="005F514D">
        <w:rPr>
          <w:sz w:val="28"/>
          <w:lang w:val="uk-UA"/>
        </w:rPr>
        <w:t xml:space="preserve"> </w:t>
      </w:r>
      <w:r w:rsidRPr="00EA52CC">
        <w:rPr>
          <w:sz w:val="28"/>
        </w:rPr>
        <w:t>241</w:t>
      </w:r>
      <w:r w:rsidR="005F514D">
        <w:rPr>
          <w:sz w:val="28"/>
          <w:lang w:val="uk-UA"/>
        </w:rPr>
        <w:t xml:space="preserve"> </w:t>
      </w:r>
      <w:r w:rsidRPr="00EA52CC">
        <w:rPr>
          <w:sz w:val="28"/>
        </w:rPr>
        <w:t>480</w:t>
      </w:r>
      <w:r w:rsidRPr="00EA52CC">
        <w:rPr>
          <w:sz w:val="28"/>
          <w:lang w:val="uk-UA"/>
        </w:rPr>
        <w:t>г</w:t>
      </w:r>
      <w:r w:rsidRPr="009F1E31">
        <w:rPr>
          <w:sz w:val="28"/>
          <w:lang w:val="uk-UA"/>
        </w:rPr>
        <w:t xml:space="preserve">рн. по спеціальному; реалізацію програм – </w:t>
      </w:r>
      <w:r w:rsidRPr="009F1E31">
        <w:rPr>
          <w:sz w:val="28"/>
        </w:rPr>
        <w:t>3</w:t>
      </w:r>
      <w:r w:rsidR="005F514D">
        <w:rPr>
          <w:sz w:val="28"/>
          <w:lang w:val="uk-UA"/>
        </w:rPr>
        <w:t xml:space="preserve"> </w:t>
      </w:r>
      <w:r w:rsidRPr="009F1E31">
        <w:rPr>
          <w:sz w:val="28"/>
        </w:rPr>
        <w:t>702</w:t>
      </w:r>
      <w:r w:rsidR="005F514D">
        <w:rPr>
          <w:sz w:val="28"/>
          <w:lang w:val="uk-UA"/>
        </w:rPr>
        <w:t xml:space="preserve"> </w:t>
      </w:r>
      <w:r w:rsidRPr="009F1E31">
        <w:rPr>
          <w:sz w:val="28"/>
        </w:rPr>
        <w:t>900</w:t>
      </w:r>
      <w:r w:rsidRPr="009F1E31">
        <w:rPr>
          <w:sz w:val="28"/>
          <w:lang w:val="uk-UA"/>
        </w:rPr>
        <w:t xml:space="preserve"> грн. </w:t>
      </w:r>
    </w:p>
    <w:p w:rsidR="00E44315" w:rsidRPr="00916C9F" w:rsidRDefault="00E44315" w:rsidP="00916C9F">
      <w:pPr>
        <w:pStyle w:val="310"/>
        <w:widowControl w:val="0"/>
        <w:ind w:right="-2" w:firstLine="900"/>
        <w:rPr>
          <w:b/>
          <w:sz w:val="28"/>
          <w:lang w:val="ru-RU"/>
        </w:rPr>
      </w:pPr>
      <w:r w:rsidRPr="00037AEC">
        <w:rPr>
          <w:sz w:val="28"/>
        </w:rPr>
        <w:t xml:space="preserve">Видатки на оплату комунальних послуг і енергоносіїв по установах       фізичної культури передбачені у повному обсязі  у  сумі  </w:t>
      </w:r>
      <w:r w:rsidRPr="00037AEC">
        <w:rPr>
          <w:sz w:val="28"/>
          <w:lang w:val="ru-RU"/>
        </w:rPr>
        <w:t>5</w:t>
      </w:r>
      <w:r w:rsidR="005F514D">
        <w:rPr>
          <w:sz w:val="28"/>
          <w:lang w:val="ru-RU"/>
        </w:rPr>
        <w:t xml:space="preserve"> </w:t>
      </w:r>
      <w:r w:rsidRPr="00037AEC">
        <w:rPr>
          <w:sz w:val="28"/>
          <w:lang w:val="ru-RU"/>
        </w:rPr>
        <w:t>0</w:t>
      </w:r>
      <w:r w:rsidRPr="005E6083">
        <w:rPr>
          <w:sz w:val="28"/>
          <w:lang w:val="ru-RU"/>
        </w:rPr>
        <w:t>1</w:t>
      </w:r>
      <w:r w:rsidRPr="00037AEC">
        <w:rPr>
          <w:sz w:val="28"/>
          <w:lang w:val="ru-RU"/>
        </w:rPr>
        <w:t>4</w:t>
      </w:r>
      <w:r w:rsidR="005F514D">
        <w:rPr>
          <w:sz w:val="28"/>
          <w:lang w:val="ru-RU"/>
        </w:rPr>
        <w:t xml:space="preserve"> </w:t>
      </w:r>
      <w:r w:rsidRPr="005E6083">
        <w:rPr>
          <w:sz w:val="28"/>
          <w:lang w:val="ru-RU"/>
        </w:rPr>
        <w:t>84</w:t>
      </w:r>
      <w:r w:rsidRPr="00037AEC">
        <w:rPr>
          <w:sz w:val="28"/>
          <w:lang w:val="ru-RU"/>
        </w:rPr>
        <w:t>0</w:t>
      </w:r>
      <w:r w:rsidRPr="00037AEC">
        <w:rPr>
          <w:sz w:val="28"/>
        </w:rPr>
        <w:t xml:space="preserve">грн., у тому числі </w:t>
      </w:r>
      <w:r w:rsidRPr="00037AEC">
        <w:rPr>
          <w:sz w:val="28"/>
          <w:lang w:val="ru-RU"/>
        </w:rPr>
        <w:t>4</w:t>
      </w:r>
      <w:r w:rsidR="005F514D">
        <w:rPr>
          <w:sz w:val="28"/>
          <w:lang w:val="ru-RU"/>
        </w:rPr>
        <w:t xml:space="preserve"> </w:t>
      </w:r>
      <w:r w:rsidRPr="00037AEC">
        <w:rPr>
          <w:sz w:val="28"/>
          <w:lang w:val="ru-RU"/>
        </w:rPr>
        <w:t>7</w:t>
      </w:r>
      <w:r w:rsidRPr="005E6083">
        <w:rPr>
          <w:sz w:val="28"/>
          <w:lang w:val="ru-RU"/>
        </w:rPr>
        <w:t>95</w:t>
      </w:r>
      <w:r w:rsidR="005F514D">
        <w:rPr>
          <w:sz w:val="28"/>
          <w:lang w:val="ru-RU"/>
        </w:rPr>
        <w:t xml:space="preserve"> </w:t>
      </w:r>
      <w:r w:rsidRPr="005E6083">
        <w:rPr>
          <w:sz w:val="28"/>
          <w:lang w:val="ru-RU"/>
        </w:rPr>
        <w:t>0</w:t>
      </w:r>
      <w:r w:rsidRPr="00037AEC">
        <w:rPr>
          <w:sz w:val="28"/>
          <w:lang w:val="ru-RU"/>
        </w:rPr>
        <w:t>10</w:t>
      </w:r>
      <w:r w:rsidRPr="00037AEC">
        <w:rPr>
          <w:sz w:val="28"/>
        </w:rPr>
        <w:t>грн.</w:t>
      </w:r>
      <w:r w:rsidRPr="00037AEC">
        <w:rPr>
          <w:sz w:val="28"/>
          <w:lang w:val="ru-RU"/>
        </w:rPr>
        <w:t xml:space="preserve">  по </w:t>
      </w:r>
      <w:proofErr w:type="spellStart"/>
      <w:r w:rsidRPr="00037AEC">
        <w:rPr>
          <w:sz w:val="28"/>
          <w:lang w:val="ru-RU"/>
        </w:rPr>
        <w:t>загальному</w:t>
      </w:r>
      <w:proofErr w:type="spellEnd"/>
      <w:r w:rsidRPr="00037AEC">
        <w:rPr>
          <w:sz w:val="28"/>
          <w:lang w:val="ru-RU"/>
        </w:rPr>
        <w:t xml:space="preserve"> фонду та </w:t>
      </w:r>
      <w:r w:rsidRPr="00037AEC">
        <w:rPr>
          <w:sz w:val="28"/>
        </w:rPr>
        <w:t xml:space="preserve"> </w:t>
      </w:r>
      <w:r w:rsidRPr="00037AEC">
        <w:rPr>
          <w:sz w:val="28"/>
          <w:lang w:val="ru-RU"/>
        </w:rPr>
        <w:t>219</w:t>
      </w:r>
      <w:r w:rsidR="005F514D">
        <w:rPr>
          <w:sz w:val="28"/>
          <w:lang w:val="ru-RU"/>
        </w:rPr>
        <w:t xml:space="preserve"> </w:t>
      </w:r>
      <w:r w:rsidRPr="00037AEC">
        <w:rPr>
          <w:sz w:val="28"/>
          <w:lang w:val="ru-RU"/>
        </w:rPr>
        <w:t>830 г</w:t>
      </w:r>
      <w:proofErr w:type="spellStart"/>
      <w:r w:rsidRPr="00037AEC">
        <w:rPr>
          <w:sz w:val="28"/>
        </w:rPr>
        <w:t>рн</w:t>
      </w:r>
      <w:proofErr w:type="spellEnd"/>
      <w:r w:rsidRPr="00037AEC">
        <w:rPr>
          <w:sz w:val="28"/>
        </w:rPr>
        <w:t xml:space="preserve">. </w:t>
      </w:r>
      <w:proofErr w:type="gramStart"/>
      <w:r w:rsidRPr="00037AEC">
        <w:rPr>
          <w:sz w:val="28"/>
        </w:rPr>
        <w:t>по</w:t>
      </w:r>
      <w:proofErr w:type="gramEnd"/>
      <w:r w:rsidRPr="00037AEC">
        <w:rPr>
          <w:sz w:val="28"/>
        </w:rPr>
        <w:t xml:space="preserve"> </w:t>
      </w:r>
      <w:proofErr w:type="gramStart"/>
      <w:r w:rsidRPr="00037AEC">
        <w:rPr>
          <w:sz w:val="28"/>
        </w:rPr>
        <w:t>спец</w:t>
      </w:r>
      <w:proofErr w:type="gramEnd"/>
      <w:r w:rsidRPr="00037AEC">
        <w:rPr>
          <w:sz w:val="28"/>
        </w:rPr>
        <w:t xml:space="preserve">іальному фонду. Питома вага цих видатків у загальному обсязі асигнувань на фізичну культуру становить  </w:t>
      </w:r>
      <w:r w:rsidRPr="00796876">
        <w:rPr>
          <w:sz w:val="28"/>
          <w:lang w:val="ru-RU"/>
        </w:rPr>
        <w:t>20</w:t>
      </w:r>
      <w:r w:rsidR="005F514D">
        <w:rPr>
          <w:sz w:val="28"/>
          <w:lang w:val="ru-RU"/>
        </w:rPr>
        <w:t>,5</w:t>
      </w:r>
      <w:r w:rsidRPr="00037AEC">
        <w:rPr>
          <w:sz w:val="28"/>
        </w:rPr>
        <w:t xml:space="preserve">  відсотка</w:t>
      </w:r>
      <w:r w:rsidRPr="005F7B77">
        <w:rPr>
          <w:color w:val="FF0000"/>
          <w:sz w:val="28"/>
        </w:rPr>
        <w:t>.</w:t>
      </w:r>
    </w:p>
    <w:p w:rsidR="00E44315" w:rsidRPr="00B33E32" w:rsidRDefault="00E44315" w:rsidP="00BE0BFC">
      <w:pPr>
        <w:pStyle w:val="310"/>
        <w:widowControl w:val="0"/>
        <w:ind w:right="-2" w:firstLine="900"/>
        <w:rPr>
          <w:color w:val="FF0000"/>
          <w:sz w:val="28"/>
          <w:lang w:val="ru-RU"/>
        </w:rPr>
      </w:pPr>
    </w:p>
    <w:p w:rsidR="00E44315" w:rsidRPr="00DD527D" w:rsidRDefault="00E44315" w:rsidP="00351153">
      <w:pPr>
        <w:pStyle w:val="310"/>
        <w:widowControl w:val="0"/>
        <w:ind w:right="-2" w:firstLine="900"/>
        <w:rPr>
          <w:sz w:val="28"/>
        </w:rPr>
      </w:pPr>
      <w:r w:rsidRPr="00DD527D">
        <w:rPr>
          <w:sz w:val="28"/>
        </w:rPr>
        <w:t>По</w:t>
      </w:r>
      <w:r w:rsidRPr="00DD527D">
        <w:rPr>
          <w:b/>
          <w:sz w:val="28"/>
        </w:rPr>
        <w:t xml:space="preserve"> КФК 150101 «Капітальні вкладення»</w:t>
      </w:r>
      <w:r w:rsidRPr="00DD527D">
        <w:rPr>
          <w:sz w:val="28"/>
        </w:rPr>
        <w:t xml:space="preserve"> видатки заплановані в сумі </w:t>
      </w:r>
      <w:r w:rsidRPr="00DD527D">
        <w:rPr>
          <w:sz w:val="28"/>
          <w:lang w:val="ru-RU"/>
        </w:rPr>
        <w:t>26537167</w:t>
      </w:r>
      <w:r w:rsidRPr="00DD527D">
        <w:rPr>
          <w:sz w:val="28"/>
        </w:rPr>
        <w:t xml:space="preserve"> грн.</w:t>
      </w:r>
    </w:p>
    <w:p w:rsidR="00E44315" w:rsidRPr="007C60CB" w:rsidRDefault="00E44315" w:rsidP="0095434C">
      <w:pPr>
        <w:pStyle w:val="310"/>
        <w:widowControl w:val="0"/>
        <w:ind w:right="-2" w:firstLine="900"/>
        <w:rPr>
          <w:sz w:val="28"/>
        </w:rPr>
      </w:pPr>
      <w:r w:rsidRPr="007C60CB">
        <w:rPr>
          <w:sz w:val="28"/>
        </w:rPr>
        <w:t xml:space="preserve">По </w:t>
      </w:r>
      <w:r w:rsidRPr="007C60CB">
        <w:rPr>
          <w:b/>
          <w:sz w:val="28"/>
        </w:rPr>
        <w:t xml:space="preserve">КФК 150202 «Розробка схем та проектних рішень масового застосування» </w:t>
      </w:r>
      <w:r w:rsidRPr="007C60CB">
        <w:rPr>
          <w:sz w:val="28"/>
        </w:rPr>
        <w:t>на виконання Програми розроблення та оновлення містобудівної документації для м. Полтава на 2015-2016 роки передбачено 548</w:t>
      </w:r>
      <w:r w:rsidR="007B03F4">
        <w:rPr>
          <w:sz w:val="28"/>
        </w:rPr>
        <w:t xml:space="preserve"> </w:t>
      </w:r>
      <w:r w:rsidRPr="007C60CB">
        <w:rPr>
          <w:sz w:val="28"/>
        </w:rPr>
        <w:t xml:space="preserve">100 грн. </w:t>
      </w:r>
    </w:p>
    <w:p w:rsidR="00E44315" w:rsidRPr="002553AE" w:rsidRDefault="00E44315" w:rsidP="0095434C">
      <w:pPr>
        <w:pStyle w:val="310"/>
        <w:widowControl w:val="0"/>
        <w:ind w:right="-2" w:firstLine="900"/>
        <w:rPr>
          <w:b/>
          <w:color w:val="FF0000"/>
          <w:sz w:val="28"/>
        </w:rPr>
      </w:pPr>
    </w:p>
    <w:p w:rsidR="00E44315" w:rsidRDefault="00E44315" w:rsidP="00C96BC0">
      <w:pPr>
        <w:ind w:firstLine="709"/>
        <w:jc w:val="both"/>
        <w:rPr>
          <w:sz w:val="28"/>
          <w:szCs w:val="28"/>
          <w:lang w:val="uk-UA"/>
        </w:rPr>
      </w:pPr>
      <w:r w:rsidRPr="007C60CB">
        <w:rPr>
          <w:sz w:val="28"/>
        </w:rPr>
        <w:t xml:space="preserve"> </w:t>
      </w:r>
      <w:r w:rsidRPr="007C60CB">
        <w:rPr>
          <w:sz w:val="28"/>
          <w:lang w:val="uk-UA"/>
        </w:rPr>
        <w:t xml:space="preserve">  По</w:t>
      </w:r>
      <w:r w:rsidRPr="007C60CB">
        <w:rPr>
          <w:b/>
          <w:sz w:val="28"/>
          <w:lang w:val="uk-UA"/>
        </w:rPr>
        <w:t xml:space="preserve"> КФК 160101</w:t>
      </w:r>
      <w:r w:rsidRPr="007C60CB">
        <w:rPr>
          <w:sz w:val="28"/>
          <w:lang w:val="uk-UA"/>
        </w:rPr>
        <w:t xml:space="preserve"> </w:t>
      </w:r>
      <w:proofErr w:type="spellStart"/>
      <w:r w:rsidRPr="007C60CB">
        <w:rPr>
          <w:b/>
          <w:i/>
          <w:sz w:val="28"/>
          <w:lang w:val="uk-UA"/>
        </w:rPr>
        <w:t>„Землеустрій”</w:t>
      </w:r>
      <w:proofErr w:type="spellEnd"/>
      <w:r w:rsidRPr="007C60CB">
        <w:rPr>
          <w:sz w:val="28"/>
          <w:lang w:val="uk-UA"/>
        </w:rPr>
        <w:t xml:space="preserve"> на </w:t>
      </w:r>
      <w:r w:rsidRPr="007C60CB">
        <w:rPr>
          <w:sz w:val="28"/>
          <w:szCs w:val="28"/>
          <w:lang w:val="uk-UA"/>
        </w:rPr>
        <w:t xml:space="preserve">продовження виконання робіт пов’язаних із земельною реформою  по утриманню та розвитку </w:t>
      </w:r>
      <w:r w:rsidRPr="007C60CB">
        <w:rPr>
          <w:sz w:val="28"/>
          <w:szCs w:val="28"/>
          <w:lang w:val="uk-UA"/>
        </w:rPr>
        <w:lastRenderedPageBreak/>
        <w:t>автоматизованої системи  ведення земельного кадастру затверджено</w:t>
      </w:r>
      <w:r w:rsidRPr="002553AE">
        <w:rPr>
          <w:color w:val="FF0000"/>
          <w:sz w:val="28"/>
          <w:szCs w:val="28"/>
          <w:lang w:val="uk-UA"/>
        </w:rPr>
        <w:t xml:space="preserve"> </w:t>
      </w:r>
      <w:r w:rsidRPr="00527F5C">
        <w:rPr>
          <w:sz w:val="28"/>
          <w:szCs w:val="28"/>
          <w:lang w:val="uk-UA"/>
        </w:rPr>
        <w:t>50000грн.,</w:t>
      </w:r>
      <w:r w:rsidRPr="002553AE">
        <w:rPr>
          <w:color w:val="FF0000"/>
          <w:sz w:val="28"/>
          <w:szCs w:val="28"/>
          <w:lang w:val="uk-UA"/>
        </w:rPr>
        <w:t xml:space="preserve"> </w:t>
      </w:r>
      <w:r w:rsidRPr="007C60CB">
        <w:rPr>
          <w:sz w:val="28"/>
          <w:szCs w:val="28"/>
          <w:lang w:val="uk-UA"/>
        </w:rPr>
        <w:t>по виготовленню технічної</w:t>
      </w:r>
      <w:r>
        <w:rPr>
          <w:sz w:val="28"/>
          <w:szCs w:val="28"/>
          <w:lang w:val="uk-UA"/>
        </w:rPr>
        <w:t xml:space="preserve"> документації із землеустрою, інвентаризація земель міста -</w:t>
      </w:r>
      <w:r w:rsidRPr="00527F5C">
        <w:rPr>
          <w:sz w:val="28"/>
          <w:szCs w:val="28"/>
          <w:lang w:val="uk-UA"/>
        </w:rPr>
        <w:t>40</w:t>
      </w:r>
      <w:r w:rsidRPr="007C60CB">
        <w:rPr>
          <w:sz w:val="28"/>
          <w:szCs w:val="28"/>
          <w:lang w:val="uk-UA"/>
        </w:rPr>
        <w:t>0</w:t>
      </w:r>
      <w:r w:rsidR="007B03F4">
        <w:rPr>
          <w:sz w:val="28"/>
          <w:szCs w:val="28"/>
          <w:lang w:val="uk-UA"/>
        </w:rPr>
        <w:t xml:space="preserve"> </w:t>
      </w:r>
      <w:r w:rsidRPr="007C60CB">
        <w:rPr>
          <w:sz w:val="28"/>
          <w:szCs w:val="28"/>
          <w:lang w:val="uk-UA"/>
        </w:rPr>
        <w:t xml:space="preserve">000 грн.,  </w:t>
      </w:r>
      <w:r>
        <w:rPr>
          <w:sz w:val="28"/>
          <w:szCs w:val="28"/>
          <w:lang w:val="uk-UA"/>
        </w:rPr>
        <w:t>п</w:t>
      </w:r>
      <w:r w:rsidRPr="00DA252D">
        <w:rPr>
          <w:sz w:val="28"/>
          <w:szCs w:val="28"/>
          <w:lang w:val="uk-UA"/>
        </w:rPr>
        <w:t>ідготовка земельних ділянок та прав на них до продажу на земельних торгах та під об’єктами нерухомості, що є власністю покупців</w:t>
      </w:r>
      <w:r>
        <w:rPr>
          <w:sz w:val="28"/>
          <w:szCs w:val="28"/>
          <w:lang w:val="uk-UA"/>
        </w:rPr>
        <w:t>,</w:t>
      </w:r>
      <w:r w:rsidRPr="007C60CB">
        <w:rPr>
          <w:sz w:val="28"/>
          <w:szCs w:val="28"/>
          <w:lang w:val="uk-UA"/>
        </w:rPr>
        <w:t xml:space="preserve"> за рахунок коштів спеціального фонду -100</w:t>
      </w:r>
      <w:r w:rsidR="007B03F4">
        <w:rPr>
          <w:sz w:val="28"/>
          <w:szCs w:val="28"/>
          <w:lang w:val="uk-UA"/>
        </w:rPr>
        <w:t xml:space="preserve"> </w:t>
      </w:r>
      <w:r w:rsidRPr="007C60CB">
        <w:rPr>
          <w:sz w:val="28"/>
          <w:szCs w:val="28"/>
          <w:lang w:val="uk-UA"/>
        </w:rPr>
        <w:t>000 грн.</w:t>
      </w:r>
    </w:p>
    <w:p w:rsidR="00AC449C" w:rsidRPr="007C60CB" w:rsidRDefault="00AC449C" w:rsidP="00C96BC0">
      <w:pPr>
        <w:ind w:firstLine="709"/>
        <w:jc w:val="both"/>
        <w:rPr>
          <w:sz w:val="28"/>
          <w:szCs w:val="28"/>
          <w:lang w:val="uk-UA"/>
        </w:rPr>
      </w:pPr>
    </w:p>
    <w:p w:rsidR="00E44315" w:rsidRDefault="00E44315" w:rsidP="00C229C9">
      <w:pPr>
        <w:widowControl w:val="0"/>
        <w:ind w:right="-2" w:firstLine="851"/>
        <w:jc w:val="both"/>
        <w:rPr>
          <w:sz w:val="28"/>
          <w:lang w:val="uk-UA"/>
        </w:rPr>
      </w:pPr>
      <w:r w:rsidRPr="00B412DD">
        <w:rPr>
          <w:sz w:val="28"/>
          <w:lang w:val="uk-UA"/>
        </w:rPr>
        <w:t xml:space="preserve">Видатки по </w:t>
      </w:r>
      <w:r w:rsidRPr="00B412DD">
        <w:rPr>
          <w:b/>
          <w:i/>
          <w:sz w:val="28"/>
          <w:lang w:val="uk-UA"/>
        </w:rPr>
        <w:t xml:space="preserve">КФК 170603 </w:t>
      </w:r>
      <w:proofErr w:type="spellStart"/>
      <w:r w:rsidRPr="00B412DD">
        <w:rPr>
          <w:b/>
          <w:i/>
          <w:sz w:val="28"/>
          <w:lang w:val="uk-UA"/>
        </w:rPr>
        <w:t>„Інші</w:t>
      </w:r>
      <w:proofErr w:type="spellEnd"/>
      <w:r w:rsidRPr="00B412DD">
        <w:rPr>
          <w:b/>
          <w:i/>
          <w:sz w:val="28"/>
          <w:lang w:val="uk-UA"/>
        </w:rPr>
        <w:t xml:space="preserve"> заходи у сфері </w:t>
      </w:r>
      <w:proofErr w:type="spellStart"/>
      <w:r w:rsidRPr="00B412DD">
        <w:rPr>
          <w:b/>
          <w:i/>
          <w:sz w:val="28"/>
          <w:lang w:val="uk-UA"/>
        </w:rPr>
        <w:t>електротранспорту”</w:t>
      </w:r>
      <w:proofErr w:type="spellEnd"/>
      <w:r w:rsidRPr="00B412DD">
        <w:rPr>
          <w:b/>
          <w:i/>
          <w:sz w:val="28"/>
          <w:lang w:val="uk-UA"/>
        </w:rPr>
        <w:t xml:space="preserve"> </w:t>
      </w:r>
      <w:r w:rsidRPr="00B412DD">
        <w:rPr>
          <w:sz w:val="28"/>
          <w:lang w:val="uk-UA"/>
        </w:rPr>
        <w:t xml:space="preserve"> затверджені  у сумі 25</w:t>
      </w:r>
      <w:r w:rsidR="007B03F4">
        <w:rPr>
          <w:sz w:val="28"/>
          <w:lang w:val="uk-UA"/>
        </w:rPr>
        <w:t xml:space="preserve"> </w:t>
      </w:r>
      <w:r w:rsidRPr="00B412DD">
        <w:rPr>
          <w:sz w:val="28"/>
          <w:lang w:val="uk-UA"/>
        </w:rPr>
        <w:t>000</w:t>
      </w:r>
      <w:r w:rsidR="007B03F4">
        <w:rPr>
          <w:sz w:val="28"/>
          <w:lang w:val="uk-UA"/>
        </w:rPr>
        <w:t xml:space="preserve"> </w:t>
      </w:r>
      <w:r w:rsidRPr="00B412DD">
        <w:rPr>
          <w:sz w:val="28"/>
        </w:rPr>
        <w:t>000</w:t>
      </w:r>
      <w:r w:rsidRPr="00B412DD">
        <w:rPr>
          <w:sz w:val="28"/>
          <w:lang w:val="uk-UA"/>
        </w:rPr>
        <w:t xml:space="preserve"> грн. </w:t>
      </w:r>
    </w:p>
    <w:p w:rsidR="00AC449C" w:rsidRPr="00B412DD" w:rsidRDefault="00AC449C" w:rsidP="00C229C9">
      <w:pPr>
        <w:widowControl w:val="0"/>
        <w:ind w:right="-2" w:firstLine="851"/>
        <w:jc w:val="both"/>
        <w:rPr>
          <w:sz w:val="28"/>
        </w:rPr>
      </w:pPr>
    </w:p>
    <w:p w:rsidR="00E44315" w:rsidRPr="00B412DD" w:rsidRDefault="00E44315" w:rsidP="00AF5706">
      <w:pPr>
        <w:widowControl w:val="0"/>
        <w:ind w:right="-2" w:firstLine="900"/>
        <w:jc w:val="both"/>
        <w:rPr>
          <w:sz w:val="28"/>
          <w:lang w:val="uk-UA"/>
        </w:rPr>
      </w:pPr>
      <w:proofErr w:type="spellStart"/>
      <w:r w:rsidRPr="00B412DD">
        <w:rPr>
          <w:b/>
          <w:i/>
          <w:sz w:val="28"/>
          <w:lang w:val="uk-UA"/>
        </w:rPr>
        <w:t>„Видатки</w:t>
      </w:r>
      <w:proofErr w:type="spellEnd"/>
      <w:r w:rsidRPr="00B412DD">
        <w:rPr>
          <w:b/>
          <w:i/>
          <w:sz w:val="28"/>
          <w:lang w:val="uk-UA"/>
        </w:rPr>
        <w:t xml:space="preserve"> на проведення робіт, пов’язаних із будівництвом, реконструкцією, ремонтом та утриманням автомобільних доріг</w:t>
      </w:r>
      <w:r w:rsidRPr="00B412DD">
        <w:rPr>
          <w:b/>
          <w:i/>
          <w:sz w:val="28"/>
        </w:rPr>
        <w:t>”</w:t>
      </w:r>
      <w:r w:rsidRPr="00B412DD">
        <w:rPr>
          <w:sz w:val="28"/>
        </w:rPr>
        <w:t xml:space="preserve"> </w:t>
      </w:r>
      <w:r w:rsidRPr="00B412DD">
        <w:rPr>
          <w:sz w:val="28"/>
          <w:lang w:val="uk-UA"/>
        </w:rPr>
        <w:t xml:space="preserve"> </w:t>
      </w:r>
      <w:r w:rsidRPr="00B412DD">
        <w:rPr>
          <w:b/>
          <w:i/>
          <w:sz w:val="28"/>
          <w:lang w:val="uk-UA"/>
        </w:rPr>
        <w:t xml:space="preserve">по КФК 170703  </w:t>
      </w:r>
      <w:r w:rsidRPr="00B412DD">
        <w:rPr>
          <w:sz w:val="28"/>
          <w:lang w:val="uk-UA"/>
        </w:rPr>
        <w:t>передбачено в обсязі 156</w:t>
      </w:r>
      <w:r w:rsidR="007B03F4">
        <w:rPr>
          <w:sz w:val="28"/>
          <w:lang w:val="uk-UA"/>
        </w:rPr>
        <w:t xml:space="preserve"> </w:t>
      </w:r>
      <w:r w:rsidRPr="00B412DD">
        <w:rPr>
          <w:sz w:val="28"/>
          <w:lang w:val="uk-UA"/>
        </w:rPr>
        <w:t>498</w:t>
      </w:r>
      <w:r w:rsidR="007B03F4">
        <w:rPr>
          <w:sz w:val="28"/>
          <w:lang w:val="uk-UA"/>
        </w:rPr>
        <w:t xml:space="preserve"> </w:t>
      </w:r>
      <w:r w:rsidRPr="00B412DD">
        <w:rPr>
          <w:sz w:val="28"/>
          <w:lang w:val="uk-UA"/>
        </w:rPr>
        <w:t xml:space="preserve">880 грн., в тому числі: </w:t>
      </w:r>
    </w:p>
    <w:p w:rsidR="00E44315" w:rsidRPr="00B412DD" w:rsidRDefault="00E44315" w:rsidP="00DA7975">
      <w:pPr>
        <w:widowControl w:val="0"/>
        <w:numPr>
          <w:ilvl w:val="0"/>
          <w:numId w:val="2"/>
        </w:numPr>
        <w:ind w:right="-2"/>
        <w:jc w:val="both"/>
        <w:rPr>
          <w:sz w:val="28"/>
          <w:lang w:val="uk-UA"/>
        </w:rPr>
      </w:pPr>
      <w:r w:rsidRPr="00B412DD">
        <w:rPr>
          <w:sz w:val="28"/>
          <w:lang w:val="uk-UA"/>
        </w:rPr>
        <w:t>на поточний ремонт, за рахунок загального фонду – 42</w:t>
      </w:r>
      <w:r w:rsidR="007B03F4">
        <w:rPr>
          <w:sz w:val="28"/>
          <w:lang w:val="uk-UA"/>
        </w:rPr>
        <w:t xml:space="preserve"> </w:t>
      </w:r>
      <w:r w:rsidRPr="00B412DD">
        <w:rPr>
          <w:sz w:val="28"/>
          <w:lang w:val="uk-UA"/>
        </w:rPr>
        <w:t>218</w:t>
      </w:r>
      <w:r w:rsidR="007B03F4">
        <w:rPr>
          <w:sz w:val="28"/>
          <w:lang w:val="uk-UA"/>
        </w:rPr>
        <w:t xml:space="preserve"> </w:t>
      </w:r>
      <w:r w:rsidRPr="00B412DD">
        <w:rPr>
          <w:sz w:val="28"/>
          <w:lang w:val="uk-UA"/>
        </w:rPr>
        <w:t>880 грн.;</w:t>
      </w:r>
    </w:p>
    <w:p w:rsidR="00E44315" w:rsidRPr="00B412DD" w:rsidRDefault="00E44315" w:rsidP="00DA7975">
      <w:pPr>
        <w:widowControl w:val="0"/>
        <w:numPr>
          <w:ilvl w:val="0"/>
          <w:numId w:val="2"/>
        </w:numPr>
        <w:ind w:right="-2"/>
        <w:jc w:val="both"/>
        <w:rPr>
          <w:sz w:val="28"/>
          <w:lang w:val="uk-UA"/>
        </w:rPr>
      </w:pPr>
      <w:r w:rsidRPr="00B412DD">
        <w:rPr>
          <w:sz w:val="28"/>
          <w:lang w:val="uk-UA"/>
        </w:rPr>
        <w:t>на капітальний ремонт – 114</w:t>
      </w:r>
      <w:r w:rsidR="007B03F4">
        <w:rPr>
          <w:sz w:val="28"/>
          <w:lang w:val="uk-UA"/>
        </w:rPr>
        <w:t xml:space="preserve"> </w:t>
      </w:r>
      <w:r w:rsidRPr="00B412DD">
        <w:rPr>
          <w:sz w:val="28"/>
          <w:lang w:val="uk-UA"/>
        </w:rPr>
        <w:t>280</w:t>
      </w:r>
      <w:r w:rsidR="007B03F4">
        <w:rPr>
          <w:sz w:val="28"/>
          <w:lang w:val="uk-UA"/>
        </w:rPr>
        <w:t xml:space="preserve"> </w:t>
      </w:r>
      <w:r w:rsidRPr="00B412DD">
        <w:rPr>
          <w:sz w:val="28"/>
          <w:lang w:val="uk-UA"/>
        </w:rPr>
        <w:t xml:space="preserve">000 грн. </w:t>
      </w:r>
    </w:p>
    <w:p w:rsidR="00E44315" w:rsidRPr="007C60CB" w:rsidRDefault="00E44315" w:rsidP="00A12386">
      <w:pPr>
        <w:widowControl w:val="0"/>
        <w:ind w:right="-2" w:firstLine="900"/>
        <w:jc w:val="both"/>
        <w:rPr>
          <w:sz w:val="28"/>
          <w:szCs w:val="28"/>
          <w:lang w:val="uk-UA"/>
        </w:rPr>
      </w:pPr>
      <w:r w:rsidRPr="00582207">
        <w:rPr>
          <w:sz w:val="28"/>
          <w:lang w:val="uk-UA"/>
        </w:rPr>
        <w:t>По інших послугах, пов’язаних з економічною діяльністю видатки затверджені у сумі 565</w:t>
      </w:r>
      <w:r w:rsidR="007B03F4">
        <w:rPr>
          <w:sz w:val="28"/>
          <w:lang w:val="uk-UA"/>
        </w:rPr>
        <w:t xml:space="preserve"> </w:t>
      </w:r>
      <w:r w:rsidRPr="00582207">
        <w:rPr>
          <w:sz w:val="28"/>
          <w:lang w:val="uk-UA"/>
        </w:rPr>
        <w:t xml:space="preserve">000 грн., в </w:t>
      </w:r>
      <w:r w:rsidRPr="00714277">
        <w:rPr>
          <w:sz w:val="28"/>
          <w:lang w:val="uk-UA"/>
        </w:rPr>
        <w:t>тому числі по  КФК 180409 «Внески органів влади Автономної республіки Крим та органів місцевого самоврядування у статутні капітали суб’єктів підприємницької діяльності» видатки передбачені у сумі 265</w:t>
      </w:r>
      <w:r w:rsidR="007B03F4">
        <w:rPr>
          <w:sz w:val="28"/>
          <w:lang w:val="uk-UA"/>
        </w:rPr>
        <w:t xml:space="preserve"> </w:t>
      </w:r>
      <w:r w:rsidRPr="00714277">
        <w:rPr>
          <w:sz w:val="28"/>
          <w:lang w:val="uk-UA"/>
        </w:rPr>
        <w:t>000 грн.,</w:t>
      </w:r>
      <w:r w:rsidRPr="00714277">
        <w:rPr>
          <w:sz w:val="28"/>
          <w:szCs w:val="28"/>
          <w:lang w:val="uk-UA"/>
        </w:rPr>
        <w:t xml:space="preserve"> </w:t>
      </w:r>
      <w:r w:rsidRPr="007C60CB">
        <w:rPr>
          <w:sz w:val="28"/>
          <w:szCs w:val="28"/>
          <w:lang w:val="uk-UA"/>
        </w:rPr>
        <w:t>на реалізацію Програми  розвитку підприємництва в місті Полтаві на 2015-2016  роки  КФКВ 180404 «Підтримка  малого і середнього підприємництва» -</w:t>
      </w:r>
      <w:r>
        <w:rPr>
          <w:sz w:val="28"/>
          <w:szCs w:val="28"/>
          <w:lang w:val="uk-UA"/>
        </w:rPr>
        <w:t xml:space="preserve"> </w:t>
      </w:r>
      <w:r w:rsidRPr="007C60CB">
        <w:rPr>
          <w:sz w:val="28"/>
          <w:szCs w:val="28"/>
          <w:lang w:val="uk-UA"/>
        </w:rPr>
        <w:t>300</w:t>
      </w:r>
      <w:r w:rsidR="007B03F4">
        <w:rPr>
          <w:sz w:val="28"/>
          <w:szCs w:val="28"/>
          <w:lang w:val="uk-UA"/>
        </w:rPr>
        <w:t xml:space="preserve"> </w:t>
      </w:r>
      <w:r w:rsidRPr="007C60CB">
        <w:rPr>
          <w:sz w:val="28"/>
          <w:szCs w:val="28"/>
          <w:lang w:val="uk-UA"/>
        </w:rPr>
        <w:t>000 грн.</w:t>
      </w:r>
    </w:p>
    <w:p w:rsidR="00E44315" w:rsidRPr="007C60CB" w:rsidRDefault="00E44315" w:rsidP="00A12386">
      <w:pPr>
        <w:widowControl w:val="0"/>
        <w:ind w:right="-2" w:firstLine="900"/>
        <w:jc w:val="both"/>
        <w:rPr>
          <w:sz w:val="28"/>
          <w:szCs w:val="28"/>
          <w:lang w:val="uk-UA"/>
        </w:rPr>
      </w:pPr>
      <w:r w:rsidRPr="002553AE">
        <w:rPr>
          <w:color w:val="FF0000"/>
          <w:sz w:val="28"/>
          <w:szCs w:val="28"/>
          <w:lang w:val="uk-UA"/>
        </w:rPr>
        <w:t xml:space="preserve"> </w:t>
      </w:r>
      <w:r w:rsidRPr="007C60CB">
        <w:rPr>
          <w:sz w:val="28"/>
          <w:szCs w:val="28"/>
          <w:lang w:val="uk-UA"/>
        </w:rPr>
        <w:t>На виконання міської  комплексної цільової програми розвитку та удосконалення міської ланки територіальної підсистеми єдиної державної системи цивільного захисту на 2014-2016  роки по КФКВ 210105 «Видатки на запобігання та ліквідацію надзвичайних ситуацій та наслідків стихійного лиха» передбачені асигнування у сумі 400</w:t>
      </w:r>
      <w:r w:rsidR="007B03F4">
        <w:rPr>
          <w:sz w:val="28"/>
          <w:szCs w:val="28"/>
          <w:lang w:val="uk-UA"/>
        </w:rPr>
        <w:t xml:space="preserve"> </w:t>
      </w:r>
      <w:r w:rsidRPr="007C60CB">
        <w:rPr>
          <w:sz w:val="28"/>
          <w:szCs w:val="28"/>
          <w:lang w:val="uk-UA"/>
        </w:rPr>
        <w:t xml:space="preserve">050 грн. для створення міського матеріального резерву  на випадок виникнення надзвичайних ситуацій. </w:t>
      </w:r>
    </w:p>
    <w:p w:rsidR="00E44315" w:rsidRPr="002553AE" w:rsidRDefault="00E44315" w:rsidP="00EC6A95">
      <w:pPr>
        <w:widowControl w:val="0"/>
        <w:ind w:right="-2" w:firstLine="900"/>
        <w:jc w:val="both"/>
        <w:rPr>
          <w:color w:val="FF0000"/>
          <w:sz w:val="28"/>
          <w:lang w:val="uk-UA"/>
        </w:rPr>
      </w:pPr>
    </w:p>
    <w:p w:rsidR="00E44315" w:rsidRPr="007C60CB" w:rsidRDefault="00E44315" w:rsidP="001D1A2D">
      <w:pPr>
        <w:ind w:firstLine="567"/>
        <w:jc w:val="both"/>
        <w:rPr>
          <w:sz w:val="28"/>
          <w:szCs w:val="28"/>
          <w:lang w:val="uk-UA"/>
        </w:rPr>
      </w:pPr>
      <w:r w:rsidRPr="007C60CB">
        <w:rPr>
          <w:sz w:val="28"/>
          <w:szCs w:val="28"/>
          <w:lang w:val="uk-UA"/>
        </w:rPr>
        <w:t xml:space="preserve">По </w:t>
      </w:r>
      <w:r w:rsidRPr="007C60CB">
        <w:rPr>
          <w:b/>
          <w:sz w:val="28"/>
          <w:szCs w:val="28"/>
          <w:lang w:val="uk-UA"/>
        </w:rPr>
        <w:t xml:space="preserve">КФКВ 210110   «Заходи з організації рятування на водах»  </w:t>
      </w:r>
      <w:r w:rsidRPr="007C60CB">
        <w:rPr>
          <w:sz w:val="28"/>
          <w:szCs w:val="28"/>
          <w:lang w:val="uk-UA"/>
        </w:rPr>
        <w:t>на 201</w:t>
      </w:r>
      <w:r w:rsidRPr="007C60CB">
        <w:rPr>
          <w:sz w:val="28"/>
          <w:szCs w:val="28"/>
        </w:rPr>
        <w:t>6</w:t>
      </w:r>
      <w:r w:rsidRPr="007C60CB">
        <w:rPr>
          <w:sz w:val="28"/>
          <w:szCs w:val="28"/>
          <w:lang w:val="uk-UA"/>
        </w:rPr>
        <w:t xml:space="preserve"> рік по загальному фонду передбачені видатки  у сумі 1</w:t>
      </w:r>
      <w:r w:rsidR="007B03F4">
        <w:rPr>
          <w:sz w:val="28"/>
          <w:szCs w:val="28"/>
          <w:lang w:val="uk-UA"/>
        </w:rPr>
        <w:t xml:space="preserve"> </w:t>
      </w:r>
      <w:r w:rsidRPr="007C60CB">
        <w:rPr>
          <w:sz w:val="28"/>
          <w:szCs w:val="28"/>
          <w:lang w:val="uk-UA"/>
        </w:rPr>
        <w:t>130</w:t>
      </w:r>
      <w:r w:rsidR="007B03F4">
        <w:rPr>
          <w:sz w:val="28"/>
          <w:szCs w:val="28"/>
          <w:lang w:val="uk-UA"/>
        </w:rPr>
        <w:t xml:space="preserve"> </w:t>
      </w:r>
      <w:r w:rsidRPr="007C60CB">
        <w:rPr>
          <w:sz w:val="28"/>
          <w:szCs w:val="28"/>
          <w:lang w:val="uk-UA"/>
        </w:rPr>
        <w:t xml:space="preserve">600грн. на заходи з організації рятування на водах, що здійснюються </w:t>
      </w:r>
      <w:proofErr w:type="spellStart"/>
      <w:r w:rsidRPr="007C60CB">
        <w:rPr>
          <w:sz w:val="28"/>
          <w:szCs w:val="28"/>
          <w:lang w:val="uk-UA"/>
        </w:rPr>
        <w:t>КО</w:t>
      </w:r>
      <w:proofErr w:type="spellEnd"/>
      <w:r w:rsidRPr="007C60CB">
        <w:rPr>
          <w:sz w:val="28"/>
          <w:szCs w:val="28"/>
          <w:lang w:val="uk-UA"/>
        </w:rPr>
        <w:t xml:space="preserve"> «Рятувально-водолазною службою Полтавської міської  ради» в межах «Програми з організації заходів попередження загибелі та рятування людей на водних об’єктах, розташованих на території </w:t>
      </w:r>
      <w:proofErr w:type="spellStart"/>
      <w:r w:rsidRPr="007C60CB">
        <w:rPr>
          <w:sz w:val="28"/>
          <w:szCs w:val="28"/>
          <w:lang w:val="uk-UA"/>
        </w:rPr>
        <w:t>м.Полтава</w:t>
      </w:r>
      <w:proofErr w:type="spellEnd"/>
      <w:r w:rsidRPr="007C60CB">
        <w:rPr>
          <w:sz w:val="28"/>
          <w:szCs w:val="28"/>
          <w:lang w:val="uk-UA"/>
        </w:rPr>
        <w:t xml:space="preserve"> на 2015-2017 роки». По спеціальному  фонду передбачені асигнування  у сумі 9</w:t>
      </w:r>
      <w:r w:rsidRPr="007C60CB">
        <w:rPr>
          <w:sz w:val="28"/>
          <w:szCs w:val="28"/>
        </w:rPr>
        <w:t>2</w:t>
      </w:r>
      <w:r w:rsidR="007B03F4">
        <w:rPr>
          <w:sz w:val="28"/>
          <w:szCs w:val="28"/>
          <w:lang w:val="uk-UA"/>
        </w:rPr>
        <w:t xml:space="preserve"> </w:t>
      </w:r>
      <w:r w:rsidRPr="007C60CB">
        <w:rPr>
          <w:sz w:val="28"/>
          <w:szCs w:val="28"/>
          <w:lang w:val="uk-UA"/>
        </w:rPr>
        <w:t xml:space="preserve">000 грн., в тому числі по бюджету розвитку видатки на придбання обладнання  заплановані у сумі </w:t>
      </w:r>
      <w:r w:rsidRPr="007C60CB">
        <w:rPr>
          <w:sz w:val="28"/>
          <w:szCs w:val="28"/>
        </w:rPr>
        <w:t>72</w:t>
      </w:r>
      <w:r w:rsidR="007B03F4">
        <w:rPr>
          <w:sz w:val="28"/>
          <w:szCs w:val="28"/>
          <w:lang w:val="uk-UA"/>
        </w:rPr>
        <w:t xml:space="preserve"> </w:t>
      </w:r>
      <w:r w:rsidRPr="007C60CB">
        <w:rPr>
          <w:sz w:val="28"/>
          <w:szCs w:val="28"/>
          <w:lang w:val="uk-UA"/>
        </w:rPr>
        <w:t xml:space="preserve">000 грн., власні надходження  організації складають </w:t>
      </w:r>
      <w:r w:rsidRPr="007B03F4">
        <w:rPr>
          <w:sz w:val="28"/>
          <w:szCs w:val="28"/>
        </w:rPr>
        <w:t>2</w:t>
      </w:r>
      <w:r w:rsidRPr="007B03F4">
        <w:rPr>
          <w:sz w:val="28"/>
          <w:szCs w:val="28"/>
          <w:lang w:val="uk-UA"/>
        </w:rPr>
        <w:t>0</w:t>
      </w:r>
      <w:r w:rsidR="007B03F4">
        <w:rPr>
          <w:sz w:val="28"/>
          <w:szCs w:val="28"/>
          <w:lang w:val="uk-UA"/>
        </w:rPr>
        <w:t xml:space="preserve"> </w:t>
      </w:r>
      <w:r w:rsidRPr="007B03F4">
        <w:rPr>
          <w:sz w:val="28"/>
          <w:szCs w:val="28"/>
          <w:lang w:val="uk-UA"/>
        </w:rPr>
        <w:t>000</w:t>
      </w:r>
      <w:r w:rsidRPr="007C60CB">
        <w:rPr>
          <w:sz w:val="28"/>
          <w:szCs w:val="28"/>
          <w:lang w:val="uk-UA"/>
        </w:rPr>
        <w:t xml:space="preserve"> грн.</w:t>
      </w:r>
    </w:p>
    <w:p w:rsidR="00E44315" w:rsidRPr="002553AE" w:rsidRDefault="00E44315" w:rsidP="00EC6A95">
      <w:pPr>
        <w:widowControl w:val="0"/>
        <w:ind w:right="-2" w:firstLine="900"/>
        <w:jc w:val="both"/>
        <w:rPr>
          <w:color w:val="FF0000"/>
          <w:sz w:val="28"/>
          <w:lang w:val="uk-UA"/>
        </w:rPr>
      </w:pPr>
    </w:p>
    <w:p w:rsidR="00E44315" w:rsidRPr="00DA252D" w:rsidRDefault="00E44315" w:rsidP="00DA252D">
      <w:pPr>
        <w:jc w:val="both"/>
        <w:rPr>
          <w:sz w:val="28"/>
          <w:szCs w:val="28"/>
          <w:lang w:val="uk-UA" w:eastAsia="ru-RU"/>
        </w:rPr>
      </w:pPr>
      <w:r w:rsidRPr="00DA252D">
        <w:rPr>
          <w:sz w:val="28"/>
          <w:szCs w:val="28"/>
          <w:lang w:val="uk-UA"/>
        </w:rPr>
        <w:t xml:space="preserve">Видатки </w:t>
      </w:r>
      <w:r w:rsidRPr="008C5621">
        <w:rPr>
          <w:b/>
          <w:sz w:val="28"/>
          <w:szCs w:val="28"/>
          <w:lang w:val="uk-UA"/>
        </w:rPr>
        <w:t>по КФК 240601 „</w:t>
      </w:r>
      <w:r w:rsidRPr="008C5621">
        <w:rPr>
          <w:b/>
        </w:rPr>
        <w:t xml:space="preserve"> </w:t>
      </w:r>
      <w:r w:rsidRPr="008C5621">
        <w:rPr>
          <w:b/>
          <w:sz w:val="28"/>
          <w:szCs w:val="28"/>
          <w:lang w:val="uk-UA" w:eastAsia="ru-RU"/>
        </w:rPr>
        <w:t xml:space="preserve">Охорона та раціональне використання  природних </w:t>
      </w:r>
      <w:proofErr w:type="spellStart"/>
      <w:r w:rsidRPr="008C5621">
        <w:rPr>
          <w:b/>
          <w:sz w:val="28"/>
          <w:szCs w:val="28"/>
          <w:lang w:val="uk-UA" w:eastAsia="ru-RU"/>
        </w:rPr>
        <w:t>ресурсів</w:t>
      </w:r>
      <w:r w:rsidRPr="008C5621">
        <w:rPr>
          <w:b/>
          <w:sz w:val="28"/>
          <w:szCs w:val="28"/>
          <w:lang w:val="uk-UA"/>
        </w:rPr>
        <w:t>”</w:t>
      </w:r>
      <w:proofErr w:type="spellEnd"/>
      <w:r w:rsidRPr="008C5621">
        <w:rPr>
          <w:b/>
          <w:sz w:val="28"/>
          <w:szCs w:val="28"/>
          <w:lang w:val="uk-UA"/>
        </w:rPr>
        <w:t xml:space="preserve">, 240602 </w:t>
      </w:r>
      <w:proofErr w:type="spellStart"/>
      <w:r w:rsidRPr="008C5621">
        <w:rPr>
          <w:b/>
          <w:sz w:val="28"/>
          <w:szCs w:val="28"/>
          <w:lang w:val="uk-UA"/>
        </w:rPr>
        <w:t>„Утилізація</w:t>
      </w:r>
      <w:proofErr w:type="spellEnd"/>
      <w:r w:rsidRPr="008C5621">
        <w:rPr>
          <w:b/>
          <w:sz w:val="28"/>
          <w:szCs w:val="28"/>
          <w:lang w:val="uk-UA"/>
        </w:rPr>
        <w:t xml:space="preserve"> </w:t>
      </w:r>
      <w:proofErr w:type="spellStart"/>
      <w:r w:rsidRPr="008C5621">
        <w:rPr>
          <w:b/>
          <w:sz w:val="28"/>
          <w:szCs w:val="28"/>
          <w:lang w:val="uk-UA"/>
        </w:rPr>
        <w:t>відходів”</w:t>
      </w:r>
      <w:proofErr w:type="spellEnd"/>
      <w:r w:rsidRPr="008C5621">
        <w:rPr>
          <w:b/>
          <w:sz w:val="28"/>
          <w:szCs w:val="28"/>
          <w:lang w:val="uk-UA"/>
        </w:rPr>
        <w:t xml:space="preserve">, КФК 240604 </w:t>
      </w:r>
      <w:proofErr w:type="spellStart"/>
      <w:r w:rsidRPr="008C5621">
        <w:rPr>
          <w:b/>
          <w:sz w:val="28"/>
          <w:szCs w:val="28"/>
          <w:lang w:val="uk-UA"/>
        </w:rPr>
        <w:t>„</w:t>
      </w:r>
      <w:r w:rsidRPr="008C5621">
        <w:rPr>
          <w:b/>
          <w:sz w:val="28"/>
          <w:szCs w:val="28"/>
          <w:lang w:val="uk-UA" w:eastAsia="ru-RU"/>
        </w:rPr>
        <w:t>Інша</w:t>
      </w:r>
      <w:proofErr w:type="spellEnd"/>
      <w:r w:rsidRPr="008C5621">
        <w:rPr>
          <w:b/>
          <w:sz w:val="28"/>
          <w:szCs w:val="28"/>
          <w:lang w:val="uk-UA" w:eastAsia="ru-RU"/>
        </w:rPr>
        <w:t xml:space="preserve"> діяльність</w:t>
      </w:r>
      <w:r>
        <w:rPr>
          <w:b/>
          <w:sz w:val="28"/>
          <w:szCs w:val="28"/>
          <w:lang w:val="uk-UA" w:eastAsia="ru-RU"/>
        </w:rPr>
        <w:t xml:space="preserve"> у сфері охорон</w:t>
      </w:r>
      <w:r w:rsidRPr="008C5621">
        <w:rPr>
          <w:b/>
          <w:sz w:val="28"/>
          <w:szCs w:val="28"/>
          <w:lang w:val="uk-UA" w:eastAsia="ru-RU"/>
        </w:rPr>
        <w:t>и</w:t>
      </w:r>
      <w:r>
        <w:rPr>
          <w:b/>
          <w:sz w:val="28"/>
          <w:szCs w:val="28"/>
          <w:lang w:val="uk-UA" w:eastAsia="ru-RU"/>
        </w:rPr>
        <w:t xml:space="preserve"> </w:t>
      </w:r>
      <w:r w:rsidRPr="008C5621">
        <w:rPr>
          <w:b/>
          <w:sz w:val="28"/>
          <w:szCs w:val="28"/>
          <w:lang w:val="uk-UA" w:eastAsia="ru-RU"/>
        </w:rPr>
        <w:t xml:space="preserve"> навколишнього природного </w:t>
      </w:r>
      <w:proofErr w:type="spellStart"/>
      <w:r w:rsidRPr="008C5621">
        <w:rPr>
          <w:b/>
          <w:sz w:val="28"/>
          <w:szCs w:val="28"/>
          <w:lang w:val="uk-UA" w:eastAsia="ru-RU"/>
        </w:rPr>
        <w:t>середовища</w:t>
      </w:r>
      <w:r w:rsidRPr="008C5621">
        <w:rPr>
          <w:b/>
          <w:sz w:val="28"/>
          <w:szCs w:val="28"/>
          <w:lang w:val="uk-UA"/>
        </w:rPr>
        <w:t>”</w:t>
      </w:r>
      <w:r w:rsidRPr="00940EAC">
        <w:rPr>
          <w:sz w:val="28"/>
          <w:szCs w:val="28"/>
          <w:lang w:val="uk-UA"/>
        </w:rPr>
        <w:t>на</w:t>
      </w:r>
      <w:proofErr w:type="spellEnd"/>
      <w:r w:rsidRPr="00DA252D">
        <w:rPr>
          <w:sz w:val="28"/>
          <w:szCs w:val="28"/>
          <w:lang w:val="uk-UA"/>
        </w:rPr>
        <w:t xml:space="preserve"> проведення</w:t>
      </w:r>
      <w:r w:rsidRPr="00216A04">
        <w:rPr>
          <w:sz w:val="28"/>
          <w:szCs w:val="28"/>
          <w:lang w:val="uk-UA"/>
        </w:rPr>
        <w:t xml:space="preserve"> заходів, передбачених </w:t>
      </w:r>
      <w:r w:rsidRPr="00DA252D">
        <w:rPr>
          <w:sz w:val="28"/>
          <w:szCs w:val="28"/>
          <w:lang w:val="uk-UA"/>
        </w:rPr>
        <w:t>Програм</w:t>
      </w:r>
      <w:r w:rsidRPr="00216A04">
        <w:rPr>
          <w:sz w:val="28"/>
          <w:szCs w:val="28"/>
          <w:lang w:val="uk-UA"/>
        </w:rPr>
        <w:t>ою</w:t>
      </w:r>
      <w:r w:rsidRPr="00DA252D">
        <w:rPr>
          <w:sz w:val="28"/>
          <w:szCs w:val="28"/>
          <w:lang w:val="uk-UA"/>
        </w:rPr>
        <w:t xml:space="preserve"> охорони довкілля в місті Полтава на 2012-2016 роки</w:t>
      </w:r>
      <w:r w:rsidRPr="00216A04">
        <w:rPr>
          <w:sz w:val="28"/>
          <w:szCs w:val="28"/>
          <w:lang w:val="uk-UA"/>
        </w:rPr>
        <w:t xml:space="preserve">, </w:t>
      </w:r>
      <w:r w:rsidRPr="00DA252D">
        <w:rPr>
          <w:sz w:val="28"/>
          <w:szCs w:val="28"/>
          <w:lang w:val="uk-UA"/>
        </w:rPr>
        <w:t>запланован</w:t>
      </w:r>
      <w:r w:rsidRPr="00216A04">
        <w:rPr>
          <w:sz w:val="28"/>
          <w:szCs w:val="28"/>
          <w:lang w:val="uk-UA"/>
        </w:rPr>
        <w:t>о</w:t>
      </w:r>
      <w:r w:rsidRPr="00DA252D">
        <w:rPr>
          <w:sz w:val="28"/>
          <w:szCs w:val="28"/>
          <w:lang w:val="uk-UA"/>
        </w:rPr>
        <w:t xml:space="preserve">  </w:t>
      </w:r>
      <w:r w:rsidRPr="00216A04">
        <w:rPr>
          <w:sz w:val="28"/>
          <w:szCs w:val="28"/>
          <w:lang w:val="uk-UA"/>
        </w:rPr>
        <w:t>459</w:t>
      </w:r>
      <w:r w:rsidR="00EC59D5">
        <w:rPr>
          <w:sz w:val="28"/>
          <w:szCs w:val="28"/>
          <w:lang w:val="uk-UA"/>
        </w:rPr>
        <w:t xml:space="preserve"> </w:t>
      </w:r>
      <w:r w:rsidRPr="00216A04">
        <w:rPr>
          <w:sz w:val="28"/>
          <w:szCs w:val="28"/>
          <w:lang w:val="uk-UA"/>
        </w:rPr>
        <w:t>300</w:t>
      </w:r>
      <w:r w:rsidRPr="00DA252D">
        <w:rPr>
          <w:sz w:val="28"/>
          <w:szCs w:val="28"/>
          <w:lang w:val="uk-UA"/>
        </w:rPr>
        <w:t xml:space="preserve"> грн. </w:t>
      </w:r>
      <w:r w:rsidRPr="00216A04">
        <w:rPr>
          <w:sz w:val="28"/>
          <w:szCs w:val="28"/>
          <w:lang w:val="uk-UA"/>
        </w:rPr>
        <w:t>, із них:</w:t>
      </w:r>
    </w:p>
    <w:p w:rsidR="00E44315" w:rsidRPr="007442C1" w:rsidRDefault="00E44315" w:rsidP="007442C1">
      <w:pPr>
        <w:ind w:firstLine="567"/>
        <w:jc w:val="both"/>
        <w:rPr>
          <w:sz w:val="28"/>
          <w:szCs w:val="28"/>
          <w:lang w:val="uk-UA"/>
        </w:rPr>
      </w:pPr>
      <w:r w:rsidRPr="00216A04">
        <w:rPr>
          <w:sz w:val="28"/>
          <w:szCs w:val="28"/>
          <w:lang w:val="uk-UA"/>
        </w:rPr>
        <w:lastRenderedPageBreak/>
        <w:t>24</w:t>
      </w:r>
      <w:r w:rsidR="00EC59D5">
        <w:rPr>
          <w:sz w:val="28"/>
          <w:szCs w:val="28"/>
          <w:lang w:val="uk-UA"/>
        </w:rPr>
        <w:t xml:space="preserve"> </w:t>
      </w:r>
      <w:r w:rsidRPr="00216A04">
        <w:rPr>
          <w:sz w:val="28"/>
          <w:szCs w:val="28"/>
          <w:lang w:val="uk-UA"/>
        </w:rPr>
        <w:t>500 грн. по галузі освіта: на проведення акції «До чистих джерел», етапу Всеукраїнської акції «Зелений паросток майбутнього», етапу Всеукраїнської акції «Парки – легені міст і сіл» та проведення агітбригад;</w:t>
      </w:r>
    </w:p>
    <w:p w:rsidR="00E44315" w:rsidRPr="00216A04" w:rsidRDefault="00E44315" w:rsidP="00250D24">
      <w:pPr>
        <w:ind w:firstLine="567"/>
        <w:jc w:val="both"/>
        <w:rPr>
          <w:sz w:val="28"/>
          <w:szCs w:val="28"/>
          <w:lang w:val="uk-UA"/>
        </w:rPr>
      </w:pPr>
      <w:r w:rsidRPr="00216A04">
        <w:rPr>
          <w:sz w:val="28"/>
          <w:szCs w:val="28"/>
          <w:lang w:val="uk-UA"/>
        </w:rPr>
        <w:t>88</w:t>
      </w:r>
      <w:r w:rsidR="00EC59D5">
        <w:rPr>
          <w:sz w:val="28"/>
          <w:szCs w:val="28"/>
          <w:lang w:val="uk-UA"/>
        </w:rPr>
        <w:t xml:space="preserve"> </w:t>
      </w:r>
      <w:r w:rsidRPr="00216A04">
        <w:rPr>
          <w:sz w:val="28"/>
          <w:szCs w:val="28"/>
          <w:lang w:val="uk-UA"/>
        </w:rPr>
        <w:t>500 грн.  по галузі охорони здоров’я: на придба</w:t>
      </w:r>
      <w:r>
        <w:rPr>
          <w:sz w:val="28"/>
          <w:szCs w:val="28"/>
          <w:lang w:val="uk-UA"/>
        </w:rPr>
        <w:t>ння утилізаторів для голок – 51</w:t>
      </w:r>
      <w:r w:rsidR="00EC59D5">
        <w:rPr>
          <w:sz w:val="28"/>
          <w:szCs w:val="28"/>
          <w:lang w:val="uk-UA"/>
        </w:rPr>
        <w:t xml:space="preserve"> </w:t>
      </w:r>
      <w:r>
        <w:rPr>
          <w:sz w:val="28"/>
          <w:szCs w:val="28"/>
          <w:lang w:val="uk-UA"/>
        </w:rPr>
        <w:t xml:space="preserve">000 </w:t>
      </w:r>
      <w:r w:rsidRPr="00216A04">
        <w:rPr>
          <w:sz w:val="28"/>
          <w:szCs w:val="28"/>
          <w:lang w:val="uk-UA"/>
        </w:rPr>
        <w:t>грн., обладнання для збору та складування побутових та промислових відходів (9с</w:t>
      </w:r>
      <w:r>
        <w:rPr>
          <w:sz w:val="28"/>
          <w:szCs w:val="28"/>
          <w:lang w:val="uk-UA"/>
        </w:rPr>
        <w:t>міттєвих баків пластикових) -37</w:t>
      </w:r>
      <w:r w:rsidR="00EC59D5">
        <w:rPr>
          <w:sz w:val="28"/>
          <w:szCs w:val="28"/>
          <w:lang w:val="uk-UA"/>
        </w:rPr>
        <w:t xml:space="preserve"> </w:t>
      </w:r>
      <w:r>
        <w:rPr>
          <w:sz w:val="28"/>
          <w:szCs w:val="28"/>
          <w:lang w:val="uk-UA"/>
        </w:rPr>
        <w:t>500</w:t>
      </w:r>
      <w:r w:rsidRPr="00216A04">
        <w:rPr>
          <w:sz w:val="28"/>
          <w:szCs w:val="28"/>
          <w:lang w:val="uk-UA"/>
        </w:rPr>
        <w:t xml:space="preserve"> грн</w:t>
      </w:r>
      <w:r>
        <w:rPr>
          <w:sz w:val="28"/>
          <w:szCs w:val="28"/>
          <w:lang w:val="uk-UA"/>
        </w:rPr>
        <w:t>.</w:t>
      </w:r>
      <w:r w:rsidRPr="00216A04">
        <w:rPr>
          <w:sz w:val="28"/>
          <w:szCs w:val="28"/>
          <w:lang w:val="uk-UA"/>
        </w:rPr>
        <w:t xml:space="preserve">  ;</w:t>
      </w:r>
    </w:p>
    <w:p w:rsidR="00E44315" w:rsidRPr="00216A04" w:rsidRDefault="00E44315" w:rsidP="00407EE0">
      <w:pPr>
        <w:ind w:firstLine="567"/>
        <w:jc w:val="both"/>
        <w:rPr>
          <w:sz w:val="28"/>
          <w:szCs w:val="28"/>
          <w:lang w:val="uk-UA"/>
        </w:rPr>
      </w:pPr>
      <w:r w:rsidRPr="00216A04">
        <w:rPr>
          <w:sz w:val="28"/>
          <w:szCs w:val="28"/>
          <w:lang w:val="uk-UA"/>
        </w:rPr>
        <w:t>30</w:t>
      </w:r>
      <w:r w:rsidR="00EC59D5">
        <w:rPr>
          <w:sz w:val="28"/>
          <w:szCs w:val="28"/>
          <w:lang w:val="uk-UA"/>
        </w:rPr>
        <w:t xml:space="preserve"> </w:t>
      </w:r>
      <w:r w:rsidRPr="00216A04">
        <w:rPr>
          <w:sz w:val="28"/>
          <w:szCs w:val="28"/>
          <w:lang w:val="uk-UA"/>
        </w:rPr>
        <w:t xml:space="preserve">000 грн. на проведення заходів екологічного напрямку, які здійснюються  інспекцією по контролю за благоустроєм, екологічним та санітарним станом міста; </w:t>
      </w:r>
    </w:p>
    <w:p w:rsidR="00E44315" w:rsidRDefault="00E44315" w:rsidP="00407EE0">
      <w:pPr>
        <w:ind w:firstLine="567"/>
        <w:jc w:val="both"/>
        <w:rPr>
          <w:sz w:val="28"/>
          <w:szCs w:val="28"/>
          <w:lang w:val="uk-UA"/>
        </w:rPr>
      </w:pPr>
      <w:r w:rsidRPr="00216A04">
        <w:rPr>
          <w:sz w:val="28"/>
          <w:szCs w:val="28"/>
          <w:lang w:val="uk-UA"/>
        </w:rPr>
        <w:t>316</w:t>
      </w:r>
      <w:r w:rsidR="00EC59D5">
        <w:rPr>
          <w:sz w:val="28"/>
          <w:szCs w:val="28"/>
          <w:lang w:val="uk-UA"/>
        </w:rPr>
        <w:t xml:space="preserve"> </w:t>
      </w:r>
      <w:r w:rsidRPr="00216A04">
        <w:rPr>
          <w:sz w:val="28"/>
          <w:szCs w:val="28"/>
          <w:lang w:val="uk-UA"/>
        </w:rPr>
        <w:t>300 грн. – на заходи з озеленення міста.</w:t>
      </w:r>
    </w:p>
    <w:p w:rsidR="00B959BE" w:rsidRPr="00216A04" w:rsidRDefault="00B959BE" w:rsidP="00407EE0">
      <w:pPr>
        <w:ind w:firstLine="567"/>
        <w:jc w:val="both"/>
        <w:rPr>
          <w:sz w:val="28"/>
          <w:szCs w:val="28"/>
          <w:lang w:val="uk-UA"/>
        </w:rPr>
      </w:pPr>
    </w:p>
    <w:p w:rsidR="00E44315" w:rsidRPr="0011320D" w:rsidRDefault="00B959BE" w:rsidP="008A230F">
      <w:pPr>
        <w:jc w:val="both"/>
        <w:rPr>
          <w:sz w:val="28"/>
          <w:szCs w:val="28"/>
          <w:lang w:val="uk-UA" w:eastAsia="ru-RU"/>
        </w:rPr>
      </w:pPr>
      <w:r>
        <w:rPr>
          <w:b/>
          <w:i/>
          <w:sz w:val="28"/>
          <w:lang w:val="uk-UA"/>
        </w:rPr>
        <w:t xml:space="preserve">          </w:t>
      </w:r>
      <w:r w:rsidR="00E44315" w:rsidRPr="00465D31">
        <w:rPr>
          <w:b/>
          <w:i/>
          <w:sz w:val="28"/>
        </w:rPr>
        <w:t>По КФК 250404 „</w:t>
      </w:r>
      <w:proofErr w:type="spellStart"/>
      <w:r w:rsidR="00E44315" w:rsidRPr="00465D31">
        <w:rPr>
          <w:b/>
          <w:i/>
          <w:sz w:val="28"/>
        </w:rPr>
        <w:t>Інші</w:t>
      </w:r>
      <w:proofErr w:type="spellEnd"/>
      <w:r w:rsidR="00E44315" w:rsidRPr="00465D31">
        <w:rPr>
          <w:b/>
          <w:i/>
          <w:sz w:val="28"/>
        </w:rPr>
        <w:t xml:space="preserve"> </w:t>
      </w:r>
      <w:proofErr w:type="spellStart"/>
      <w:r w:rsidR="00E44315" w:rsidRPr="00465D31">
        <w:rPr>
          <w:b/>
          <w:i/>
          <w:sz w:val="28"/>
        </w:rPr>
        <w:t>видатки</w:t>
      </w:r>
      <w:proofErr w:type="spellEnd"/>
      <w:r w:rsidR="00E44315" w:rsidRPr="00465D31">
        <w:rPr>
          <w:b/>
          <w:i/>
          <w:sz w:val="28"/>
        </w:rPr>
        <w:t>”</w:t>
      </w:r>
      <w:r w:rsidR="00E44315" w:rsidRPr="00465D31">
        <w:rPr>
          <w:b/>
          <w:sz w:val="28"/>
        </w:rPr>
        <w:t xml:space="preserve"> </w:t>
      </w:r>
      <w:r w:rsidR="00E44315" w:rsidRPr="00465D31">
        <w:rPr>
          <w:sz w:val="28"/>
        </w:rPr>
        <w:t xml:space="preserve"> </w:t>
      </w:r>
      <w:proofErr w:type="spellStart"/>
      <w:r w:rsidR="00E44315" w:rsidRPr="00465D31">
        <w:rPr>
          <w:sz w:val="28"/>
        </w:rPr>
        <w:t>передбачені</w:t>
      </w:r>
      <w:proofErr w:type="spellEnd"/>
      <w:r w:rsidR="00E44315" w:rsidRPr="00465D31">
        <w:rPr>
          <w:sz w:val="28"/>
        </w:rPr>
        <w:t xml:space="preserve"> </w:t>
      </w:r>
      <w:proofErr w:type="spellStart"/>
      <w:r w:rsidR="00E44315" w:rsidRPr="00465D31">
        <w:rPr>
          <w:sz w:val="28"/>
        </w:rPr>
        <w:t>видатки</w:t>
      </w:r>
      <w:proofErr w:type="spellEnd"/>
      <w:r w:rsidR="00E44315" w:rsidRPr="00465D31">
        <w:rPr>
          <w:sz w:val="28"/>
        </w:rPr>
        <w:t xml:space="preserve"> у </w:t>
      </w:r>
      <w:proofErr w:type="spellStart"/>
      <w:r w:rsidR="00E44315" w:rsidRPr="00465D31">
        <w:rPr>
          <w:sz w:val="28"/>
        </w:rPr>
        <w:t>сумі</w:t>
      </w:r>
      <w:proofErr w:type="spellEnd"/>
      <w:r w:rsidR="00E44315" w:rsidRPr="00465D31">
        <w:rPr>
          <w:sz w:val="28"/>
        </w:rPr>
        <w:t xml:space="preserve"> </w:t>
      </w:r>
      <w:r w:rsidR="00E44315" w:rsidRPr="00465D31">
        <w:rPr>
          <w:sz w:val="28"/>
          <w:lang w:val="uk-UA"/>
        </w:rPr>
        <w:t>4 870 431</w:t>
      </w:r>
      <w:r w:rsidR="00E44315" w:rsidRPr="00465D31">
        <w:rPr>
          <w:sz w:val="28"/>
        </w:rPr>
        <w:t xml:space="preserve"> </w:t>
      </w:r>
      <w:proofErr w:type="spellStart"/>
      <w:r w:rsidR="00E44315" w:rsidRPr="00465D31">
        <w:rPr>
          <w:sz w:val="28"/>
        </w:rPr>
        <w:t>грн</w:t>
      </w:r>
      <w:proofErr w:type="spellEnd"/>
      <w:r w:rsidR="00E44315" w:rsidRPr="00465D31">
        <w:rPr>
          <w:sz w:val="28"/>
          <w:lang w:val="uk-UA"/>
        </w:rPr>
        <w:t>. по загальному фонду,</w:t>
      </w:r>
      <w:r w:rsidR="00E44315" w:rsidRPr="00465D31">
        <w:rPr>
          <w:sz w:val="28"/>
        </w:rPr>
        <w:t xml:space="preserve"> у тому </w:t>
      </w:r>
      <w:proofErr w:type="spellStart"/>
      <w:r w:rsidR="00E44315" w:rsidRPr="00465D31">
        <w:rPr>
          <w:sz w:val="28"/>
        </w:rPr>
        <w:t>числі</w:t>
      </w:r>
      <w:proofErr w:type="spellEnd"/>
      <w:r w:rsidR="00E44315" w:rsidRPr="00465D31">
        <w:rPr>
          <w:sz w:val="28"/>
        </w:rPr>
        <w:t xml:space="preserve"> по </w:t>
      </w:r>
      <w:proofErr w:type="spellStart"/>
      <w:r w:rsidR="00E44315" w:rsidRPr="00465D31">
        <w:rPr>
          <w:sz w:val="28"/>
        </w:rPr>
        <w:t>міському</w:t>
      </w:r>
      <w:proofErr w:type="spellEnd"/>
      <w:r w:rsidR="00E44315" w:rsidRPr="00465D31">
        <w:rPr>
          <w:sz w:val="28"/>
        </w:rPr>
        <w:t xml:space="preserve"> бюджету </w:t>
      </w:r>
      <w:r w:rsidR="00E44315" w:rsidRPr="00465D31">
        <w:rPr>
          <w:sz w:val="28"/>
          <w:lang w:val="uk-UA"/>
        </w:rPr>
        <w:t>3 773 381</w:t>
      </w:r>
      <w:r w:rsidR="00E44315" w:rsidRPr="00465D31">
        <w:rPr>
          <w:sz w:val="28"/>
        </w:rPr>
        <w:t xml:space="preserve"> </w:t>
      </w:r>
      <w:proofErr w:type="spellStart"/>
      <w:r w:rsidR="00E44315" w:rsidRPr="00465D31">
        <w:rPr>
          <w:sz w:val="28"/>
        </w:rPr>
        <w:t>грн</w:t>
      </w:r>
      <w:proofErr w:type="spellEnd"/>
      <w:r w:rsidR="00E44315" w:rsidRPr="00465D31">
        <w:rPr>
          <w:sz w:val="28"/>
        </w:rPr>
        <w:t xml:space="preserve">. (на </w:t>
      </w:r>
      <w:proofErr w:type="spellStart"/>
      <w:r w:rsidR="00E44315" w:rsidRPr="00465D31">
        <w:rPr>
          <w:sz w:val="28"/>
        </w:rPr>
        <w:t>програму</w:t>
      </w:r>
      <w:proofErr w:type="spellEnd"/>
      <w:r w:rsidR="00E44315" w:rsidRPr="00465D31">
        <w:rPr>
          <w:sz w:val="28"/>
        </w:rPr>
        <w:t xml:space="preserve"> </w:t>
      </w:r>
      <w:proofErr w:type="spellStart"/>
      <w:r w:rsidR="00E44315" w:rsidRPr="00465D31">
        <w:rPr>
          <w:sz w:val="28"/>
        </w:rPr>
        <w:t>розвитку</w:t>
      </w:r>
      <w:proofErr w:type="spellEnd"/>
      <w:r w:rsidR="00E44315" w:rsidRPr="00465D31">
        <w:rPr>
          <w:sz w:val="28"/>
        </w:rPr>
        <w:t xml:space="preserve"> та </w:t>
      </w:r>
      <w:proofErr w:type="spellStart"/>
      <w:r w:rsidR="00E44315" w:rsidRPr="00465D31">
        <w:rPr>
          <w:sz w:val="28"/>
        </w:rPr>
        <w:t>удосконалення</w:t>
      </w:r>
      <w:proofErr w:type="spellEnd"/>
      <w:r w:rsidR="00E44315" w:rsidRPr="00465D31">
        <w:rPr>
          <w:sz w:val="28"/>
        </w:rPr>
        <w:t xml:space="preserve"> </w:t>
      </w:r>
      <w:r w:rsidR="00E44315" w:rsidRPr="00465D31">
        <w:rPr>
          <w:sz w:val="28"/>
          <w:szCs w:val="28"/>
          <w:lang w:val="uk-UA"/>
        </w:rPr>
        <w:t xml:space="preserve">міської ланки територіальної </w:t>
      </w:r>
      <w:proofErr w:type="gramStart"/>
      <w:r w:rsidR="00E44315" w:rsidRPr="00465D31">
        <w:rPr>
          <w:sz w:val="28"/>
          <w:szCs w:val="28"/>
          <w:lang w:val="uk-UA"/>
        </w:rPr>
        <w:t>п</w:t>
      </w:r>
      <w:proofErr w:type="gramEnd"/>
      <w:r w:rsidR="00E44315" w:rsidRPr="00465D31">
        <w:rPr>
          <w:sz w:val="28"/>
          <w:szCs w:val="28"/>
          <w:lang w:val="uk-UA"/>
        </w:rPr>
        <w:t>ідсистеми єдиної системи цивільного захисту на 2014-2016  роки передбачено – 299 210 грн.,</w:t>
      </w:r>
      <w:r w:rsidR="00E44315" w:rsidRPr="002553AE">
        <w:rPr>
          <w:color w:val="FF0000"/>
          <w:sz w:val="28"/>
          <w:szCs w:val="28"/>
        </w:rPr>
        <w:t xml:space="preserve"> </w:t>
      </w:r>
      <w:r w:rsidR="00E44315">
        <w:rPr>
          <w:color w:val="000000"/>
          <w:sz w:val="28"/>
          <w:szCs w:val="28"/>
          <w:lang w:val="uk-UA" w:eastAsia="ru-RU"/>
        </w:rPr>
        <w:t xml:space="preserve">на  </w:t>
      </w:r>
      <w:r w:rsidR="00E44315">
        <w:rPr>
          <w:sz w:val="28"/>
          <w:szCs w:val="28"/>
          <w:lang w:val="uk-UA" w:eastAsia="ru-RU"/>
        </w:rPr>
        <w:t>м</w:t>
      </w:r>
      <w:proofErr w:type="spellStart"/>
      <w:r w:rsidR="00E44315">
        <w:rPr>
          <w:sz w:val="28"/>
          <w:szCs w:val="28"/>
          <w:lang w:eastAsia="ru-RU"/>
        </w:rPr>
        <w:t>іськ</w:t>
      </w:r>
      <w:proofErr w:type="spellEnd"/>
      <w:r w:rsidR="00E44315">
        <w:rPr>
          <w:sz w:val="28"/>
          <w:szCs w:val="28"/>
          <w:lang w:val="uk-UA" w:eastAsia="ru-RU"/>
        </w:rPr>
        <w:t>у</w:t>
      </w:r>
      <w:r w:rsidR="00E44315">
        <w:rPr>
          <w:sz w:val="28"/>
          <w:szCs w:val="28"/>
          <w:lang w:eastAsia="ru-RU"/>
        </w:rPr>
        <w:t xml:space="preserve"> </w:t>
      </w:r>
      <w:proofErr w:type="spellStart"/>
      <w:r w:rsidR="00E44315">
        <w:rPr>
          <w:sz w:val="28"/>
          <w:szCs w:val="28"/>
          <w:lang w:eastAsia="ru-RU"/>
        </w:rPr>
        <w:t>програм</w:t>
      </w:r>
      <w:proofErr w:type="spellEnd"/>
      <w:r w:rsidR="00E44315">
        <w:rPr>
          <w:sz w:val="28"/>
          <w:szCs w:val="28"/>
          <w:lang w:val="uk-UA" w:eastAsia="ru-RU"/>
        </w:rPr>
        <w:t>у</w:t>
      </w:r>
      <w:r w:rsidR="00E44315" w:rsidRPr="00DE3AE4">
        <w:rPr>
          <w:sz w:val="28"/>
          <w:szCs w:val="28"/>
          <w:lang w:eastAsia="ru-RU"/>
        </w:rPr>
        <w:t xml:space="preserve">  "</w:t>
      </w:r>
      <w:proofErr w:type="spellStart"/>
      <w:r w:rsidR="00E44315" w:rsidRPr="00DE3AE4">
        <w:rPr>
          <w:sz w:val="28"/>
          <w:szCs w:val="28"/>
          <w:lang w:eastAsia="ru-RU"/>
        </w:rPr>
        <w:t>Удосконалення</w:t>
      </w:r>
      <w:proofErr w:type="spellEnd"/>
      <w:r w:rsidR="00E44315" w:rsidRPr="00DE3AE4">
        <w:rPr>
          <w:sz w:val="28"/>
          <w:szCs w:val="28"/>
          <w:lang w:eastAsia="ru-RU"/>
        </w:rPr>
        <w:t xml:space="preserve"> </w:t>
      </w:r>
      <w:proofErr w:type="spellStart"/>
      <w:r w:rsidR="00E44315" w:rsidRPr="00DE3AE4">
        <w:rPr>
          <w:sz w:val="28"/>
          <w:szCs w:val="28"/>
          <w:lang w:eastAsia="ru-RU"/>
        </w:rPr>
        <w:t>міської</w:t>
      </w:r>
      <w:proofErr w:type="spellEnd"/>
      <w:r w:rsidR="00E44315" w:rsidRPr="00DE3AE4">
        <w:rPr>
          <w:sz w:val="28"/>
          <w:szCs w:val="28"/>
          <w:lang w:eastAsia="ru-RU"/>
        </w:rPr>
        <w:t xml:space="preserve"> ланки </w:t>
      </w:r>
      <w:proofErr w:type="spellStart"/>
      <w:r w:rsidR="00E44315" w:rsidRPr="00DE3AE4">
        <w:rPr>
          <w:sz w:val="28"/>
          <w:szCs w:val="28"/>
          <w:lang w:eastAsia="ru-RU"/>
        </w:rPr>
        <w:t>регіональної</w:t>
      </w:r>
      <w:proofErr w:type="spellEnd"/>
      <w:r w:rsidR="00E44315" w:rsidRPr="00DE3AE4">
        <w:rPr>
          <w:sz w:val="28"/>
          <w:szCs w:val="28"/>
          <w:lang w:eastAsia="ru-RU"/>
        </w:rPr>
        <w:t xml:space="preserve"> </w:t>
      </w:r>
      <w:proofErr w:type="spellStart"/>
      <w:r w:rsidR="00E44315" w:rsidRPr="00DE3AE4">
        <w:rPr>
          <w:sz w:val="28"/>
          <w:szCs w:val="28"/>
          <w:lang w:eastAsia="ru-RU"/>
        </w:rPr>
        <w:t>системи</w:t>
      </w:r>
      <w:proofErr w:type="spellEnd"/>
      <w:r w:rsidR="00E44315" w:rsidRPr="00DE3AE4">
        <w:rPr>
          <w:sz w:val="28"/>
          <w:szCs w:val="28"/>
          <w:lang w:eastAsia="ru-RU"/>
        </w:rPr>
        <w:t xml:space="preserve"> </w:t>
      </w:r>
      <w:proofErr w:type="spellStart"/>
      <w:r w:rsidR="00E44315" w:rsidRPr="00DE3AE4">
        <w:rPr>
          <w:sz w:val="28"/>
          <w:szCs w:val="28"/>
          <w:lang w:eastAsia="ru-RU"/>
        </w:rPr>
        <w:t>централізованого</w:t>
      </w:r>
      <w:proofErr w:type="spellEnd"/>
      <w:r w:rsidR="00E44315" w:rsidRPr="00DE3AE4">
        <w:rPr>
          <w:sz w:val="28"/>
          <w:szCs w:val="28"/>
          <w:lang w:eastAsia="ru-RU"/>
        </w:rPr>
        <w:t xml:space="preserve"> </w:t>
      </w:r>
      <w:proofErr w:type="spellStart"/>
      <w:r w:rsidR="00E44315" w:rsidRPr="00DE3AE4">
        <w:rPr>
          <w:sz w:val="28"/>
          <w:szCs w:val="28"/>
          <w:lang w:eastAsia="ru-RU"/>
        </w:rPr>
        <w:t>оповіщення</w:t>
      </w:r>
      <w:proofErr w:type="spellEnd"/>
      <w:r w:rsidR="00E44315" w:rsidRPr="00DE3AE4">
        <w:rPr>
          <w:sz w:val="28"/>
          <w:szCs w:val="28"/>
          <w:lang w:eastAsia="ru-RU"/>
        </w:rPr>
        <w:t xml:space="preserve"> </w:t>
      </w:r>
      <w:proofErr w:type="spellStart"/>
      <w:r w:rsidR="00E44315" w:rsidRPr="00DE3AE4">
        <w:rPr>
          <w:sz w:val="28"/>
          <w:szCs w:val="28"/>
          <w:lang w:eastAsia="ru-RU"/>
        </w:rPr>
        <w:t>населення</w:t>
      </w:r>
      <w:proofErr w:type="spellEnd"/>
      <w:r w:rsidR="00E44315" w:rsidRPr="00DE3AE4">
        <w:rPr>
          <w:sz w:val="28"/>
          <w:szCs w:val="28"/>
          <w:lang w:eastAsia="ru-RU"/>
        </w:rPr>
        <w:t xml:space="preserve">, </w:t>
      </w:r>
      <w:proofErr w:type="spellStart"/>
      <w:r w:rsidR="00E44315" w:rsidRPr="00DE3AE4">
        <w:rPr>
          <w:sz w:val="28"/>
          <w:szCs w:val="28"/>
          <w:lang w:eastAsia="ru-RU"/>
        </w:rPr>
        <w:t>органів</w:t>
      </w:r>
      <w:proofErr w:type="spellEnd"/>
      <w:r w:rsidR="00E44315" w:rsidRPr="00DE3AE4">
        <w:rPr>
          <w:sz w:val="28"/>
          <w:szCs w:val="28"/>
          <w:lang w:eastAsia="ru-RU"/>
        </w:rPr>
        <w:t xml:space="preserve"> </w:t>
      </w:r>
      <w:proofErr w:type="spellStart"/>
      <w:r w:rsidR="00E44315" w:rsidRPr="00DE3AE4">
        <w:rPr>
          <w:sz w:val="28"/>
          <w:szCs w:val="28"/>
          <w:lang w:eastAsia="ru-RU"/>
        </w:rPr>
        <w:t>місцевого</w:t>
      </w:r>
      <w:proofErr w:type="spellEnd"/>
      <w:r w:rsidR="00E44315" w:rsidRPr="00DE3AE4">
        <w:rPr>
          <w:sz w:val="28"/>
          <w:szCs w:val="28"/>
          <w:lang w:eastAsia="ru-RU"/>
        </w:rPr>
        <w:t xml:space="preserve"> </w:t>
      </w:r>
      <w:proofErr w:type="spellStart"/>
      <w:r w:rsidR="00E44315" w:rsidRPr="00DE3AE4">
        <w:rPr>
          <w:sz w:val="28"/>
          <w:szCs w:val="28"/>
          <w:lang w:eastAsia="ru-RU"/>
        </w:rPr>
        <w:t>самоврядування</w:t>
      </w:r>
      <w:proofErr w:type="spellEnd"/>
      <w:r w:rsidR="00E44315" w:rsidRPr="00DE3AE4">
        <w:rPr>
          <w:sz w:val="28"/>
          <w:szCs w:val="28"/>
          <w:lang w:eastAsia="ru-RU"/>
        </w:rPr>
        <w:t xml:space="preserve"> та </w:t>
      </w:r>
      <w:proofErr w:type="spellStart"/>
      <w:r w:rsidR="00E44315" w:rsidRPr="00DE3AE4">
        <w:rPr>
          <w:sz w:val="28"/>
          <w:szCs w:val="28"/>
          <w:lang w:eastAsia="ru-RU"/>
        </w:rPr>
        <w:t>керівного</w:t>
      </w:r>
      <w:proofErr w:type="spellEnd"/>
      <w:r w:rsidR="00E44315" w:rsidRPr="00DE3AE4">
        <w:rPr>
          <w:sz w:val="28"/>
          <w:szCs w:val="28"/>
          <w:lang w:eastAsia="ru-RU"/>
        </w:rPr>
        <w:t xml:space="preserve"> складу  </w:t>
      </w:r>
      <w:proofErr w:type="spellStart"/>
      <w:r w:rsidR="00E44315" w:rsidRPr="00DE3AE4">
        <w:rPr>
          <w:sz w:val="28"/>
          <w:szCs w:val="28"/>
          <w:lang w:eastAsia="ru-RU"/>
        </w:rPr>
        <w:t>цивільного</w:t>
      </w:r>
      <w:proofErr w:type="spellEnd"/>
      <w:r w:rsidR="00E44315" w:rsidRPr="00DE3AE4">
        <w:rPr>
          <w:sz w:val="28"/>
          <w:szCs w:val="28"/>
          <w:lang w:eastAsia="ru-RU"/>
        </w:rPr>
        <w:t xml:space="preserve"> </w:t>
      </w:r>
      <w:proofErr w:type="spellStart"/>
      <w:r w:rsidR="00E44315" w:rsidRPr="00DE3AE4">
        <w:rPr>
          <w:sz w:val="28"/>
          <w:szCs w:val="28"/>
          <w:lang w:eastAsia="ru-RU"/>
        </w:rPr>
        <w:t>захисту</w:t>
      </w:r>
      <w:proofErr w:type="spellEnd"/>
      <w:r w:rsidR="00E44315" w:rsidRPr="00DE3AE4">
        <w:rPr>
          <w:sz w:val="28"/>
          <w:szCs w:val="28"/>
          <w:lang w:eastAsia="ru-RU"/>
        </w:rPr>
        <w:t xml:space="preserve"> у </w:t>
      </w:r>
      <w:proofErr w:type="spellStart"/>
      <w:r w:rsidR="00E44315" w:rsidRPr="00DE3AE4">
        <w:rPr>
          <w:sz w:val="28"/>
          <w:szCs w:val="28"/>
          <w:lang w:eastAsia="ru-RU"/>
        </w:rPr>
        <w:t>надзви-чайних</w:t>
      </w:r>
      <w:proofErr w:type="spellEnd"/>
      <w:r w:rsidR="00E44315" w:rsidRPr="00DE3AE4">
        <w:rPr>
          <w:sz w:val="28"/>
          <w:szCs w:val="28"/>
          <w:lang w:eastAsia="ru-RU"/>
        </w:rPr>
        <w:t xml:space="preserve"> </w:t>
      </w:r>
      <w:proofErr w:type="spellStart"/>
      <w:r w:rsidR="00E44315" w:rsidRPr="00DE3AE4">
        <w:rPr>
          <w:sz w:val="28"/>
          <w:szCs w:val="28"/>
          <w:lang w:eastAsia="ru-RU"/>
        </w:rPr>
        <w:t>ситуаціях</w:t>
      </w:r>
      <w:proofErr w:type="spellEnd"/>
      <w:r w:rsidR="00E44315" w:rsidRPr="00DE3AE4">
        <w:rPr>
          <w:sz w:val="28"/>
          <w:szCs w:val="28"/>
          <w:lang w:eastAsia="ru-RU"/>
        </w:rPr>
        <w:t xml:space="preserve"> м</w:t>
      </w:r>
      <w:proofErr w:type="gramStart"/>
      <w:r w:rsidR="00E44315" w:rsidRPr="00DE3AE4">
        <w:rPr>
          <w:sz w:val="28"/>
          <w:szCs w:val="28"/>
          <w:lang w:eastAsia="ru-RU"/>
        </w:rPr>
        <w:t>.П</w:t>
      </w:r>
      <w:proofErr w:type="gramEnd"/>
      <w:r w:rsidR="00E44315" w:rsidRPr="00DE3AE4">
        <w:rPr>
          <w:sz w:val="28"/>
          <w:szCs w:val="28"/>
          <w:lang w:eastAsia="ru-RU"/>
        </w:rPr>
        <w:t>олтава на 2014-2016 р.р."</w:t>
      </w:r>
      <w:r w:rsidR="00E44315">
        <w:rPr>
          <w:sz w:val="28"/>
          <w:szCs w:val="28"/>
          <w:lang w:val="uk-UA" w:eastAsia="ru-RU"/>
        </w:rPr>
        <w:t xml:space="preserve"> </w:t>
      </w:r>
      <w:r w:rsidR="00E44315">
        <w:rPr>
          <w:sz w:val="28"/>
          <w:szCs w:val="28"/>
          <w:lang w:val="uk-UA" w:eastAsia="ru-RU"/>
        </w:rPr>
        <w:softHyphen/>
        <w:t xml:space="preserve"> 132 479 грн., </w:t>
      </w:r>
      <w:r w:rsidR="00E44315" w:rsidRPr="004A1B30">
        <w:rPr>
          <w:sz w:val="28"/>
          <w:szCs w:val="28"/>
          <w:lang w:val="uk-UA"/>
        </w:rPr>
        <w:t xml:space="preserve">на програму соціального забезпечення та соціального захисту населення «Турбота» - </w:t>
      </w:r>
      <w:r w:rsidR="00E44315">
        <w:rPr>
          <w:sz w:val="28"/>
          <w:szCs w:val="28"/>
          <w:lang w:val="uk-UA"/>
        </w:rPr>
        <w:t>99575</w:t>
      </w:r>
      <w:r w:rsidR="00E44315" w:rsidRPr="004A1B30">
        <w:rPr>
          <w:sz w:val="28"/>
        </w:rPr>
        <w:t xml:space="preserve">0 </w:t>
      </w:r>
      <w:proofErr w:type="spellStart"/>
      <w:r w:rsidR="00E44315" w:rsidRPr="004A1B30">
        <w:rPr>
          <w:sz w:val="28"/>
        </w:rPr>
        <w:t>грн</w:t>
      </w:r>
      <w:proofErr w:type="spellEnd"/>
      <w:r w:rsidR="00E44315" w:rsidRPr="00465D31">
        <w:rPr>
          <w:sz w:val="28"/>
        </w:rPr>
        <w:t xml:space="preserve">., на </w:t>
      </w:r>
      <w:proofErr w:type="spellStart"/>
      <w:r w:rsidR="00E44315" w:rsidRPr="00465D31">
        <w:rPr>
          <w:sz w:val="28"/>
        </w:rPr>
        <w:t>програму</w:t>
      </w:r>
      <w:proofErr w:type="spellEnd"/>
      <w:r w:rsidR="00E44315" w:rsidRPr="00465D31">
        <w:rPr>
          <w:sz w:val="28"/>
        </w:rPr>
        <w:t xml:space="preserve"> </w:t>
      </w:r>
      <w:proofErr w:type="spellStart"/>
      <w:r w:rsidR="00E44315" w:rsidRPr="00465D31">
        <w:rPr>
          <w:sz w:val="28"/>
        </w:rPr>
        <w:t>розвитку</w:t>
      </w:r>
      <w:proofErr w:type="spellEnd"/>
      <w:r w:rsidR="00E44315" w:rsidRPr="00465D31">
        <w:rPr>
          <w:sz w:val="28"/>
        </w:rPr>
        <w:t xml:space="preserve"> </w:t>
      </w:r>
      <w:proofErr w:type="spellStart"/>
      <w:r w:rsidR="00E44315" w:rsidRPr="00465D31">
        <w:rPr>
          <w:sz w:val="28"/>
        </w:rPr>
        <w:t>культури</w:t>
      </w:r>
      <w:proofErr w:type="spellEnd"/>
      <w:r w:rsidR="00E44315" w:rsidRPr="00465D31">
        <w:rPr>
          <w:sz w:val="28"/>
        </w:rPr>
        <w:t xml:space="preserve"> на 201</w:t>
      </w:r>
      <w:r w:rsidR="00E44315" w:rsidRPr="00465D31">
        <w:rPr>
          <w:sz w:val="28"/>
          <w:lang w:val="uk-UA"/>
        </w:rPr>
        <w:t>5</w:t>
      </w:r>
      <w:r w:rsidR="00E44315" w:rsidRPr="00465D31">
        <w:rPr>
          <w:sz w:val="28"/>
        </w:rPr>
        <w:t>-201</w:t>
      </w:r>
      <w:r w:rsidR="00E44315" w:rsidRPr="00465D31">
        <w:rPr>
          <w:sz w:val="28"/>
          <w:lang w:val="uk-UA"/>
        </w:rPr>
        <w:t>9</w:t>
      </w:r>
      <w:r w:rsidR="00E44315" w:rsidRPr="00465D31">
        <w:rPr>
          <w:sz w:val="28"/>
        </w:rPr>
        <w:t xml:space="preserve"> роки – </w:t>
      </w:r>
      <w:r w:rsidR="00E44315" w:rsidRPr="00465D31">
        <w:rPr>
          <w:sz w:val="28"/>
          <w:lang w:val="uk-UA"/>
        </w:rPr>
        <w:t>883 500</w:t>
      </w:r>
      <w:r w:rsidR="00E44315" w:rsidRPr="00465D31">
        <w:rPr>
          <w:sz w:val="28"/>
        </w:rPr>
        <w:t xml:space="preserve"> </w:t>
      </w:r>
      <w:proofErr w:type="spellStart"/>
      <w:r w:rsidR="00E44315" w:rsidRPr="00465D31">
        <w:rPr>
          <w:sz w:val="28"/>
        </w:rPr>
        <w:t>грн</w:t>
      </w:r>
      <w:proofErr w:type="spellEnd"/>
      <w:r w:rsidR="00E44315" w:rsidRPr="00465D31">
        <w:rPr>
          <w:sz w:val="28"/>
        </w:rPr>
        <w:t>.,</w:t>
      </w:r>
      <w:r w:rsidR="00E44315" w:rsidRPr="00465D31">
        <w:rPr>
          <w:sz w:val="28"/>
          <w:szCs w:val="28"/>
          <w:lang w:val="uk-UA"/>
        </w:rPr>
        <w:t xml:space="preserve"> Комплексну програму розвитку освітньої галузі </w:t>
      </w:r>
      <w:proofErr w:type="spellStart"/>
      <w:r w:rsidR="00E44315" w:rsidRPr="00465D31">
        <w:rPr>
          <w:sz w:val="28"/>
          <w:szCs w:val="28"/>
          <w:lang w:val="uk-UA"/>
        </w:rPr>
        <w:t>м.Полтава</w:t>
      </w:r>
      <w:proofErr w:type="spellEnd"/>
      <w:r w:rsidR="00E44315" w:rsidRPr="00465D31">
        <w:rPr>
          <w:sz w:val="28"/>
          <w:szCs w:val="28"/>
          <w:lang w:val="uk-UA"/>
        </w:rPr>
        <w:t xml:space="preserve"> на 2016-2020 роки – 949 570 грн., на міську цільову  Програму забезпечення придбання нагородних матеріалів та </w:t>
      </w:r>
      <w:proofErr w:type="spellStart"/>
      <w:r w:rsidR="00E44315" w:rsidRPr="00465D31">
        <w:rPr>
          <w:sz w:val="28"/>
          <w:szCs w:val="28"/>
          <w:lang w:val="uk-UA"/>
        </w:rPr>
        <w:t>імеджевої</w:t>
      </w:r>
      <w:proofErr w:type="spellEnd"/>
      <w:r w:rsidR="00E44315" w:rsidRPr="00465D31">
        <w:rPr>
          <w:sz w:val="28"/>
          <w:szCs w:val="28"/>
          <w:lang w:val="uk-UA"/>
        </w:rPr>
        <w:t xml:space="preserve"> продукції на 2016рік– 138</w:t>
      </w:r>
      <w:r w:rsidR="00E44315">
        <w:rPr>
          <w:sz w:val="28"/>
          <w:szCs w:val="28"/>
          <w:lang w:val="uk-UA"/>
        </w:rPr>
        <w:t xml:space="preserve"> </w:t>
      </w:r>
      <w:r w:rsidR="00E44315" w:rsidRPr="00465D31">
        <w:rPr>
          <w:sz w:val="28"/>
          <w:szCs w:val="28"/>
          <w:lang w:val="uk-UA"/>
        </w:rPr>
        <w:t xml:space="preserve">110 грн., </w:t>
      </w:r>
      <w:r w:rsidR="00E44315">
        <w:rPr>
          <w:sz w:val="28"/>
          <w:szCs w:val="28"/>
          <w:lang w:val="uk-UA"/>
        </w:rPr>
        <w:t>на програму</w:t>
      </w:r>
      <w:r w:rsidR="00E44315" w:rsidRPr="00465D31">
        <w:rPr>
          <w:sz w:val="28"/>
          <w:szCs w:val="28"/>
          <w:lang w:val="uk-UA"/>
        </w:rPr>
        <w:t xml:space="preserve"> "</w:t>
      </w:r>
      <w:proofErr w:type="spellStart"/>
      <w:r w:rsidR="00E44315" w:rsidRPr="00465D31">
        <w:rPr>
          <w:sz w:val="28"/>
          <w:szCs w:val="28"/>
          <w:lang w:val="uk-UA"/>
        </w:rPr>
        <w:t>Партиципаторне</w:t>
      </w:r>
      <w:proofErr w:type="spellEnd"/>
      <w:r w:rsidR="00E44315" w:rsidRPr="00465D31">
        <w:rPr>
          <w:sz w:val="28"/>
          <w:szCs w:val="28"/>
          <w:lang w:val="uk-UA"/>
        </w:rPr>
        <w:t xml:space="preserve"> бюджетування (бюджет участі) у м. Полтаві" на 2016-2020 </w:t>
      </w:r>
      <w:proofErr w:type="spellStart"/>
      <w:r w:rsidR="00E44315" w:rsidRPr="00465D31">
        <w:rPr>
          <w:sz w:val="28"/>
          <w:szCs w:val="28"/>
          <w:lang w:val="uk-UA"/>
        </w:rPr>
        <w:t>рокина</w:t>
      </w:r>
      <w:proofErr w:type="spellEnd"/>
      <w:r w:rsidR="00E44315">
        <w:rPr>
          <w:sz w:val="28"/>
          <w:szCs w:val="28"/>
          <w:lang w:val="uk-UA"/>
        </w:rPr>
        <w:t xml:space="preserve"> </w:t>
      </w:r>
      <w:r w:rsidR="00E44315">
        <w:rPr>
          <w:sz w:val="28"/>
          <w:szCs w:val="28"/>
          <w:lang w:val="uk-UA"/>
        </w:rPr>
        <w:softHyphen/>
        <w:t xml:space="preserve"> 60 000 грн.,  на </w:t>
      </w:r>
      <w:r w:rsidR="00E44315">
        <w:rPr>
          <w:color w:val="000000"/>
          <w:sz w:val="28"/>
          <w:szCs w:val="28"/>
          <w:lang w:val="uk-UA" w:eastAsia="ru-RU"/>
        </w:rPr>
        <w:t xml:space="preserve">оплата за систему </w:t>
      </w:r>
      <w:proofErr w:type="spellStart"/>
      <w:r w:rsidR="00E44315">
        <w:rPr>
          <w:color w:val="000000"/>
          <w:sz w:val="28"/>
          <w:szCs w:val="28"/>
          <w:lang w:val="uk-UA" w:eastAsia="ru-RU"/>
        </w:rPr>
        <w:t>відеоспостереження</w:t>
      </w:r>
      <w:proofErr w:type="spellEnd"/>
      <w:r w:rsidR="00E44315">
        <w:rPr>
          <w:color w:val="000000"/>
          <w:sz w:val="28"/>
          <w:szCs w:val="28"/>
          <w:lang w:val="uk-UA" w:eastAsia="ru-RU"/>
        </w:rPr>
        <w:t xml:space="preserve"> та систему електронної черги по управлінню адміністративних послуг Полтавської міської ради </w:t>
      </w:r>
      <w:r w:rsidR="00E44315">
        <w:rPr>
          <w:color w:val="000000"/>
          <w:sz w:val="28"/>
          <w:szCs w:val="28"/>
          <w:lang w:val="uk-UA" w:eastAsia="ru-RU"/>
        </w:rPr>
        <w:softHyphen/>
        <w:t xml:space="preserve"> 334 810 грн</w:t>
      </w:r>
      <w:r w:rsidR="00E44315" w:rsidRPr="00465D31">
        <w:rPr>
          <w:sz w:val="28"/>
          <w:szCs w:val="28"/>
          <w:lang w:val="uk-UA" w:eastAsia="ru-RU"/>
        </w:rPr>
        <w:t xml:space="preserve">., </w:t>
      </w:r>
      <w:r w:rsidR="00E44315" w:rsidRPr="00465D31">
        <w:rPr>
          <w:sz w:val="28"/>
          <w:szCs w:val="28"/>
          <w:lang w:val="uk-UA"/>
        </w:rPr>
        <w:t xml:space="preserve"> на Програму розвитку житлово-комунального господарства та благоустрою </w:t>
      </w:r>
      <w:proofErr w:type="spellStart"/>
      <w:r w:rsidR="00E44315" w:rsidRPr="00465D31">
        <w:rPr>
          <w:sz w:val="28"/>
          <w:szCs w:val="28"/>
          <w:lang w:val="uk-UA"/>
        </w:rPr>
        <w:t>м.Полтави</w:t>
      </w:r>
      <w:proofErr w:type="spellEnd"/>
      <w:r w:rsidR="00E44315" w:rsidRPr="00465D31">
        <w:rPr>
          <w:sz w:val="28"/>
          <w:szCs w:val="28"/>
          <w:lang w:val="uk-UA"/>
        </w:rPr>
        <w:t xml:space="preserve"> на 2016 рік – 190 000 грн., </w:t>
      </w:r>
      <w:r w:rsidR="00E44315">
        <w:rPr>
          <w:sz w:val="28"/>
          <w:szCs w:val="28"/>
          <w:lang w:val="uk-UA"/>
        </w:rPr>
        <w:t xml:space="preserve">відшкодування шкоди по рішенню суду – 22130 грн., </w:t>
      </w:r>
      <w:r w:rsidR="00E44315" w:rsidRPr="00465D31">
        <w:rPr>
          <w:sz w:val="28"/>
        </w:rPr>
        <w:t xml:space="preserve">на </w:t>
      </w:r>
      <w:r w:rsidR="00E44315" w:rsidRPr="00465D31">
        <w:rPr>
          <w:sz w:val="28"/>
          <w:lang w:val="uk-UA"/>
        </w:rPr>
        <w:t>П</w:t>
      </w:r>
      <w:proofErr w:type="spellStart"/>
      <w:r w:rsidR="00E44315" w:rsidRPr="00465D31">
        <w:rPr>
          <w:sz w:val="28"/>
        </w:rPr>
        <w:t>рограму</w:t>
      </w:r>
      <w:proofErr w:type="spellEnd"/>
      <w:r w:rsidR="00E44315" w:rsidRPr="00465D31">
        <w:rPr>
          <w:sz w:val="28"/>
        </w:rPr>
        <w:t xml:space="preserve"> </w:t>
      </w:r>
      <w:proofErr w:type="spellStart"/>
      <w:r w:rsidR="00E44315" w:rsidRPr="00465D31">
        <w:rPr>
          <w:sz w:val="28"/>
        </w:rPr>
        <w:t>забезпечення</w:t>
      </w:r>
      <w:proofErr w:type="spellEnd"/>
      <w:r w:rsidR="00E44315" w:rsidRPr="00465D31">
        <w:rPr>
          <w:sz w:val="28"/>
        </w:rPr>
        <w:t xml:space="preserve"> </w:t>
      </w:r>
      <w:proofErr w:type="spellStart"/>
      <w:r w:rsidR="00E44315" w:rsidRPr="00465D31">
        <w:rPr>
          <w:sz w:val="28"/>
        </w:rPr>
        <w:t>пожежної</w:t>
      </w:r>
      <w:proofErr w:type="spellEnd"/>
      <w:r w:rsidR="00E44315" w:rsidRPr="00465D31">
        <w:rPr>
          <w:sz w:val="28"/>
        </w:rPr>
        <w:t xml:space="preserve"> </w:t>
      </w:r>
      <w:proofErr w:type="spellStart"/>
      <w:r w:rsidR="00E44315" w:rsidRPr="00465D31">
        <w:rPr>
          <w:sz w:val="28"/>
        </w:rPr>
        <w:t>безпеки</w:t>
      </w:r>
      <w:proofErr w:type="spellEnd"/>
      <w:r w:rsidR="00E44315" w:rsidRPr="00465D31">
        <w:rPr>
          <w:sz w:val="28"/>
        </w:rPr>
        <w:t xml:space="preserve"> </w:t>
      </w:r>
      <w:proofErr w:type="spellStart"/>
      <w:r w:rsidR="00E44315" w:rsidRPr="00465D31">
        <w:rPr>
          <w:sz w:val="28"/>
        </w:rPr>
        <w:t>м</w:t>
      </w:r>
      <w:proofErr w:type="gramStart"/>
      <w:r w:rsidR="00E44315" w:rsidRPr="00465D31">
        <w:rPr>
          <w:sz w:val="28"/>
        </w:rPr>
        <w:t>.П</w:t>
      </w:r>
      <w:proofErr w:type="gramEnd"/>
      <w:r w:rsidR="00E44315" w:rsidRPr="00465D31">
        <w:rPr>
          <w:sz w:val="28"/>
        </w:rPr>
        <w:t>олтави</w:t>
      </w:r>
      <w:proofErr w:type="spellEnd"/>
      <w:r w:rsidR="00E44315" w:rsidRPr="00465D31">
        <w:rPr>
          <w:sz w:val="28"/>
        </w:rPr>
        <w:t xml:space="preserve"> на 201</w:t>
      </w:r>
      <w:r w:rsidR="00E44315" w:rsidRPr="00465D31">
        <w:rPr>
          <w:sz w:val="28"/>
          <w:lang w:val="uk-UA"/>
        </w:rPr>
        <w:t>6</w:t>
      </w:r>
      <w:r w:rsidR="00E44315" w:rsidRPr="00465D31">
        <w:rPr>
          <w:sz w:val="28"/>
        </w:rPr>
        <w:t>-20</w:t>
      </w:r>
      <w:r w:rsidR="00E44315" w:rsidRPr="00465D31">
        <w:rPr>
          <w:sz w:val="28"/>
          <w:lang w:val="uk-UA"/>
        </w:rPr>
        <w:t>20</w:t>
      </w:r>
      <w:r w:rsidR="00E44315" w:rsidRPr="00465D31">
        <w:rPr>
          <w:sz w:val="28"/>
        </w:rPr>
        <w:t xml:space="preserve"> роки -</w:t>
      </w:r>
      <w:r w:rsidR="00E44315" w:rsidRPr="00E9717A">
        <w:rPr>
          <w:sz w:val="28"/>
        </w:rPr>
        <w:t xml:space="preserve"> </w:t>
      </w:r>
      <w:r w:rsidR="00E44315" w:rsidRPr="00465D31">
        <w:rPr>
          <w:sz w:val="28"/>
          <w:lang w:val="uk-UA"/>
        </w:rPr>
        <w:t>5</w:t>
      </w:r>
      <w:r w:rsidR="00E44315" w:rsidRPr="00465D31">
        <w:rPr>
          <w:sz w:val="28"/>
        </w:rPr>
        <w:t xml:space="preserve">0000 </w:t>
      </w:r>
      <w:proofErr w:type="spellStart"/>
      <w:r w:rsidR="00E44315" w:rsidRPr="00465D31">
        <w:rPr>
          <w:sz w:val="28"/>
        </w:rPr>
        <w:t>грн</w:t>
      </w:r>
      <w:proofErr w:type="spellEnd"/>
      <w:r w:rsidR="00E44315" w:rsidRPr="00465D31">
        <w:rPr>
          <w:sz w:val="28"/>
        </w:rPr>
        <w:t xml:space="preserve">., на </w:t>
      </w:r>
      <w:proofErr w:type="spellStart"/>
      <w:r w:rsidR="00E44315" w:rsidRPr="00465D31">
        <w:rPr>
          <w:sz w:val="28"/>
        </w:rPr>
        <w:t>Комплексну</w:t>
      </w:r>
      <w:proofErr w:type="spellEnd"/>
      <w:r w:rsidR="00E44315" w:rsidRPr="00465D31">
        <w:rPr>
          <w:sz w:val="28"/>
        </w:rPr>
        <w:t xml:space="preserve"> </w:t>
      </w:r>
      <w:proofErr w:type="spellStart"/>
      <w:r w:rsidR="00E44315" w:rsidRPr="00465D31">
        <w:rPr>
          <w:sz w:val="28"/>
        </w:rPr>
        <w:t>програму</w:t>
      </w:r>
      <w:proofErr w:type="spellEnd"/>
      <w:r w:rsidR="00E44315" w:rsidRPr="00465D31">
        <w:rPr>
          <w:sz w:val="28"/>
        </w:rPr>
        <w:t xml:space="preserve"> </w:t>
      </w:r>
      <w:proofErr w:type="spellStart"/>
      <w:r w:rsidR="00E44315" w:rsidRPr="00465D31">
        <w:rPr>
          <w:sz w:val="28"/>
        </w:rPr>
        <w:t>боротьби</w:t>
      </w:r>
      <w:proofErr w:type="spellEnd"/>
      <w:r w:rsidR="00E44315" w:rsidRPr="004A1B30">
        <w:rPr>
          <w:sz w:val="28"/>
        </w:rPr>
        <w:t xml:space="preserve"> </w:t>
      </w:r>
      <w:proofErr w:type="spellStart"/>
      <w:r w:rsidR="00E44315" w:rsidRPr="004A1B30">
        <w:rPr>
          <w:sz w:val="28"/>
        </w:rPr>
        <w:t>зі</w:t>
      </w:r>
      <w:proofErr w:type="spellEnd"/>
      <w:r w:rsidR="00E44315" w:rsidRPr="004A1B30">
        <w:rPr>
          <w:sz w:val="28"/>
        </w:rPr>
        <w:t xml:space="preserve"> </w:t>
      </w:r>
      <w:proofErr w:type="spellStart"/>
      <w:r w:rsidR="00E44315" w:rsidRPr="004A1B30">
        <w:rPr>
          <w:sz w:val="28"/>
        </w:rPr>
        <w:t>злочинністю</w:t>
      </w:r>
      <w:proofErr w:type="spellEnd"/>
      <w:r w:rsidR="00E44315" w:rsidRPr="004A1B30">
        <w:rPr>
          <w:sz w:val="28"/>
        </w:rPr>
        <w:t xml:space="preserve"> – </w:t>
      </w:r>
      <w:r w:rsidR="00E44315">
        <w:rPr>
          <w:sz w:val="28"/>
          <w:lang w:val="uk-UA"/>
        </w:rPr>
        <w:t>398</w:t>
      </w:r>
      <w:r w:rsidR="00E44315" w:rsidRPr="004A1B30">
        <w:rPr>
          <w:sz w:val="28"/>
          <w:lang w:val="uk-UA"/>
        </w:rPr>
        <w:t>800</w:t>
      </w:r>
      <w:r w:rsidR="00E44315" w:rsidRPr="004A1B30">
        <w:rPr>
          <w:sz w:val="28"/>
        </w:rPr>
        <w:t xml:space="preserve"> </w:t>
      </w:r>
      <w:proofErr w:type="spellStart"/>
      <w:r w:rsidR="00E44315" w:rsidRPr="004A1B30">
        <w:rPr>
          <w:sz w:val="28"/>
        </w:rPr>
        <w:t>грн</w:t>
      </w:r>
      <w:proofErr w:type="spellEnd"/>
      <w:r w:rsidR="00E44315" w:rsidRPr="002553AE">
        <w:rPr>
          <w:color w:val="FF0000"/>
          <w:sz w:val="28"/>
        </w:rPr>
        <w:t>.</w:t>
      </w:r>
      <w:r w:rsidR="00E44315">
        <w:rPr>
          <w:color w:val="FF0000"/>
          <w:sz w:val="28"/>
          <w:lang w:val="uk-UA"/>
        </w:rPr>
        <w:t xml:space="preserve"> </w:t>
      </w:r>
      <w:r w:rsidR="00E44315" w:rsidRPr="001E399A">
        <w:rPr>
          <w:sz w:val="28"/>
          <w:lang w:val="uk-UA"/>
        </w:rPr>
        <w:t>на забезпечення єдиної</w:t>
      </w:r>
      <w:r w:rsidR="00E44315" w:rsidRPr="001E399A">
        <w:rPr>
          <w:sz w:val="28"/>
          <w:szCs w:val="28"/>
        </w:rPr>
        <w:t xml:space="preserve">  </w:t>
      </w:r>
      <w:proofErr w:type="spellStart"/>
      <w:r w:rsidR="00E44315" w:rsidRPr="001E399A">
        <w:rPr>
          <w:sz w:val="28"/>
          <w:szCs w:val="28"/>
        </w:rPr>
        <w:t>інформаційн</w:t>
      </w:r>
      <w:r w:rsidR="00E44315" w:rsidRPr="001E399A">
        <w:rPr>
          <w:sz w:val="28"/>
          <w:szCs w:val="28"/>
          <w:lang w:val="uk-UA"/>
        </w:rPr>
        <w:t>ої</w:t>
      </w:r>
      <w:proofErr w:type="spellEnd"/>
      <w:r w:rsidR="00E44315" w:rsidRPr="001E399A">
        <w:rPr>
          <w:sz w:val="28"/>
          <w:szCs w:val="28"/>
        </w:rPr>
        <w:t xml:space="preserve"> систем</w:t>
      </w:r>
      <w:r w:rsidR="00E44315" w:rsidRPr="001E399A">
        <w:rPr>
          <w:sz w:val="28"/>
          <w:szCs w:val="28"/>
          <w:lang w:val="uk-UA"/>
        </w:rPr>
        <w:t>и</w:t>
      </w:r>
      <w:r w:rsidR="00E44315" w:rsidRPr="001E399A">
        <w:rPr>
          <w:sz w:val="28"/>
          <w:szCs w:val="28"/>
        </w:rPr>
        <w:t xml:space="preserve"> </w:t>
      </w:r>
      <w:proofErr w:type="spellStart"/>
      <w:r w:rsidR="00E44315" w:rsidRPr="001E399A">
        <w:rPr>
          <w:sz w:val="28"/>
          <w:szCs w:val="28"/>
        </w:rPr>
        <w:t>управління</w:t>
      </w:r>
      <w:proofErr w:type="spellEnd"/>
      <w:r w:rsidR="00E44315" w:rsidRPr="001E399A">
        <w:rPr>
          <w:sz w:val="28"/>
          <w:szCs w:val="28"/>
        </w:rPr>
        <w:t xml:space="preserve"> бюджетом </w:t>
      </w:r>
      <w:proofErr w:type="spellStart"/>
      <w:r w:rsidR="00E44315" w:rsidRPr="001E399A">
        <w:rPr>
          <w:sz w:val="28"/>
          <w:szCs w:val="28"/>
        </w:rPr>
        <w:t>міста</w:t>
      </w:r>
      <w:proofErr w:type="spellEnd"/>
      <w:r w:rsidR="00E44315" w:rsidRPr="001E399A">
        <w:rPr>
          <w:sz w:val="28"/>
          <w:szCs w:val="28"/>
        </w:rPr>
        <w:t xml:space="preserve"> </w:t>
      </w:r>
      <w:r w:rsidR="00E44315" w:rsidRPr="001E399A">
        <w:rPr>
          <w:sz w:val="28"/>
          <w:szCs w:val="28"/>
          <w:lang w:val="uk-UA"/>
        </w:rPr>
        <w:softHyphen/>
        <w:t xml:space="preserve"> 4</w:t>
      </w:r>
      <w:r w:rsidR="00C02888">
        <w:rPr>
          <w:sz w:val="28"/>
          <w:szCs w:val="28"/>
          <w:lang w:val="uk-UA"/>
        </w:rPr>
        <w:t>2</w:t>
      </w:r>
      <w:r w:rsidR="00E44315" w:rsidRPr="001E399A">
        <w:rPr>
          <w:sz w:val="28"/>
          <w:szCs w:val="28"/>
          <w:lang w:val="uk-UA"/>
        </w:rPr>
        <w:t xml:space="preserve"> 000</w:t>
      </w:r>
      <w:r w:rsidR="00E44315" w:rsidRPr="001E399A">
        <w:rPr>
          <w:sz w:val="28"/>
          <w:szCs w:val="28"/>
        </w:rPr>
        <w:t xml:space="preserve"> </w:t>
      </w:r>
      <w:proofErr w:type="spellStart"/>
      <w:r w:rsidR="00E44315" w:rsidRPr="001E399A">
        <w:rPr>
          <w:sz w:val="28"/>
          <w:szCs w:val="28"/>
        </w:rPr>
        <w:t>грн</w:t>
      </w:r>
      <w:proofErr w:type="spellEnd"/>
      <w:r w:rsidR="00E44315" w:rsidRPr="001E399A">
        <w:rPr>
          <w:sz w:val="28"/>
          <w:szCs w:val="28"/>
        </w:rPr>
        <w:t>.,</w:t>
      </w:r>
      <w:r w:rsidR="00E44315" w:rsidRPr="002553AE">
        <w:rPr>
          <w:color w:val="FF0000"/>
          <w:sz w:val="28"/>
          <w:szCs w:val="28"/>
        </w:rPr>
        <w:t xml:space="preserve"> </w:t>
      </w:r>
      <w:proofErr w:type="spellStart"/>
      <w:r w:rsidR="00C02888" w:rsidRPr="00C02888">
        <w:rPr>
          <w:sz w:val="28"/>
          <w:szCs w:val="28"/>
        </w:rPr>
        <w:t>впровадження</w:t>
      </w:r>
      <w:proofErr w:type="spellEnd"/>
      <w:r w:rsidR="00C02888" w:rsidRPr="00C02888">
        <w:rPr>
          <w:sz w:val="28"/>
          <w:szCs w:val="28"/>
        </w:rPr>
        <w:t xml:space="preserve"> </w:t>
      </w:r>
      <w:proofErr w:type="spellStart"/>
      <w:r w:rsidR="00C02888" w:rsidRPr="00C02888">
        <w:rPr>
          <w:sz w:val="28"/>
          <w:szCs w:val="28"/>
        </w:rPr>
        <w:t>програми</w:t>
      </w:r>
      <w:proofErr w:type="spellEnd"/>
      <w:r w:rsidR="00C02888" w:rsidRPr="00C02888">
        <w:rPr>
          <w:sz w:val="28"/>
          <w:szCs w:val="28"/>
        </w:rPr>
        <w:t xml:space="preserve"> </w:t>
      </w:r>
      <w:proofErr w:type="spellStart"/>
      <w:r w:rsidR="00C02888" w:rsidRPr="00C02888">
        <w:rPr>
          <w:sz w:val="28"/>
          <w:szCs w:val="28"/>
        </w:rPr>
        <w:t>стосовно</w:t>
      </w:r>
      <w:proofErr w:type="spellEnd"/>
      <w:r w:rsidR="00C02888" w:rsidRPr="00C02888">
        <w:rPr>
          <w:sz w:val="28"/>
          <w:szCs w:val="28"/>
        </w:rPr>
        <w:t xml:space="preserve"> </w:t>
      </w:r>
      <w:proofErr w:type="spellStart"/>
      <w:r w:rsidR="00C02888" w:rsidRPr="00C02888">
        <w:rPr>
          <w:sz w:val="28"/>
          <w:szCs w:val="28"/>
        </w:rPr>
        <w:t>сплати</w:t>
      </w:r>
      <w:proofErr w:type="spellEnd"/>
      <w:r w:rsidR="00C02888" w:rsidRPr="00C02888">
        <w:rPr>
          <w:sz w:val="28"/>
          <w:szCs w:val="28"/>
        </w:rPr>
        <w:t xml:space="preserve"> земельного </w:t>
      </w:r>
      <w:proofErr w:type="spellStart"/>
      <w:r w:rsidR="00C02888" w:rsidRPr="00C02888">
        <w:rPr>
          <w:sz w:val="28"/>
          <w:szCs w:val="28"/>
        </w:rPr>
        <w:t>податку</w:t>
      </w:r>
      <w:proofErr w:type="spellEnd"/>
      <w:r w:rsidR="00C02888" w:rsidRPr="00C02888">
        <w:rPr>
          <w:sz w:val="28"/>
          <w:szCs w:val="28"/>
        </w:rPr>
        <w:t xml:space="preserve"> та </w:t>
      </w:r>
      <w:proofErr w:type="spellStart"/>
      <w:r w:rsidR="00C02888" w:rsidRPr="00C02888">
        <w:rPr>
          <w:sz w:val="28"/>
          <w:szCs w:val="28"/>
        </w:rPr>
        <w:t>орендної</w:t>
      </w:r>
      <w:proofErr w:type="spellEnd"/>
      <w:r w:rsidR="00C02888" w:rsidRPr="00C02888">
        <w:rPr>
          <w:sz w:val="28"/>
          <w:szCs w:val="28"/>
        </w:rPr>
        <w:t xml:space="preserve"> плати на землю </w:t>
      </w:r>
      <w:r w:rsidR="00C02888" w:rsidRPr="00C02888">
        <w:rPr>
          <w:sz w:val="28"/>
          <w:szCs w:val="28"/>
          <w:lang w:val="uk-UA"/>
        </w:rPr>
        <w:t xml:space="preserve">– </w:t>
      </w:r>
      <w:r w:rsidR="00C02888" w:rsidRPr="00C02888">
        <w:rPr>
          <w:sz w:val="28"/>
          <w:szCs w:val="28"/>
        </w:rPr>
        <w:t xml:space="preserve">62872 </w:t>
      </w:r>
      <w:proofErr w:type="spellStart"/>
      <w:r w:rsidR="00C02888" w:rsidRPr="00C02888">
        <w:rPr>
          <w:sz w:val="28"/>
          <w:szCs w:val="28"/>
        </w:rPr>
        <w:t>грн</w:t>
      </w:r>
      <w:proofErr w:type="spellEnd"/>
      <w:r w:rsidR="00C02888" w:rsidRPr="00C02888">
        <w:rPr>
          <w:sz w:val="28"/>
          <w:szCs w:val="28"/>
          <w:lang w:val="uk-UA"/>
        </w:rPr>
        <w:t xml:space="preserve">., </w:t>
      </w:r>
      <w:r w:rsidR="00E44315" w:rsidRPr="00C02888">
        <w:rPr>
          <w:sz w:val="28"/>
          <w:szCs w:val="28"/>
          <w:lang w:val="uk-UA"/>
        </w:rPr>
        <w:t>на Програму</w:t>
      </w:r>
      <w:r w:rsidR="00E44315" w:rsidRPr="008A230F">
        <w:rPr>
          <w:sz w:val="28"/>
          <w:szCs w:val="28"/>
          <w:lang w:val="uk-UA"/>
        </w:rPr>
        <w:t xml:space="preserve"> управління об"</w:t>
      </w:r>
      <w:proofErr w:type="spellStart"/>
      <w:r w:rsidR="00E44315" w:rsidRPr="008A230F">
        <w:rPr>
          <w:sz w:val="28"/>
          <w:szCs w:val="28"/>
          <w:lang w:val="uk-UA"/>
        </w:rPr>
        <w:t>єктами</w:t>
      </w:r>
      <w:proofErr w:type="spellEnd"/>
      <w:r w:rsidR="00E44315" w:rsidRPr="008A230F">
        <w:rPr>
          <w:sz w:val="28"/>
          <w:szCs w:val="28"/>
          <w:lang w:val="uk-UA"/>
        </w:rPr>
        <w:t xml:space="preserve"> нерухомого майна комунальної власності територіальної громади м. Полтава на 2015-2017 роки – 300</w:t>
      </w:r>
      <w:r w:rsidR="00C02888">
        <w:rPr>
          <w:sz w:val="28"/>
          <w:szCs w:val="28"/>
          <w:lang w:val="uk-UA"/>
        </w:rPr>
        <w:t xml:space="preserve"> </w:t>
      </w:r>
      <w:r w:rsidR="00E44315" w:rsidRPr="008A230F">
        <w:rPr>
          <w:sz w:val="28"/>
          <w:szCs w:val="28"/>
          <w:lang w:val="uk-UA"/>
        </w:rPr>
        <w:t>000 грн</w:t>
      </w:r>
      <w:r w:rsidR="00E44315" w:rsidRPr="001E399A">
        <w:rPr>
          <w:sz w:val="28"/>
          <w:szCs w:val="28"/>
          <w:lang w:val="uk-UA"/>
        </w:rPr>
        <w:t xml:space="preserve">., на  програму розроблення та оновлення містобудівної документації для м. Полтава на 2016-2017 роки – 11200 </w:t>
      </w:r>
      <w:proofErr w:type="spellStart"/>
      <w:r w:rsidR="00E44315" w:rsidRPr="001E399A">
        <w:rPr>
          <w:sz w:val="28"/>
          <w:szCs w:val="28"/>
          <w:lang w:val="uk-UA"/>
        </w:rPr>
        <w:t>грн</w:t>
      </w:r>
      <w:proofErr w:type="spellEnd"/>
      <w:r w:rsidR="00E44315" w:rsidRPr="001E399A">
        <w:rPr>
          <w:sz w:val="28"/>
          <w:szCs w:val="28"/>
        </w:rPr>
        <w:t>.</w:t>
      </w:r>
      <w:r w:rsidR="00E44315" w:rsidRPr="001E399A">
        <w:rPr>
          <w:sz w:val="28"/>
          <w:szCs w:val="28"/>
          <w:lang w:val="uk-UA"/>
        </w:rPr>
        <w:t>,</w:t>
      </w:r>
      <w:r w:rsidR="00E44315" w:rsidRPr="002553AE">
        <w:rPr>
          <w:color w:val="FF0000"/>
          <w:sz w:val="28"/>
          <w:szCs w:val="28"/>
          <w:lang w:val="uk-UA"/>
        </w:rPr>
        <w:t xml:space="preserve"> </w:t>
      </w:r>
      <w:r w:rsidR="00E44315" w:rsidRPr="00DE3AE4">
        <w:rPr>
          <w:sz w:val="28"/>
          <w:szCs w:val="28"/>
          <w:lang w:val="uk-UA"/>
        </w:rPr>
        <w:t xml:space="preserve">По спеціальному фонду видатки заплановані у сумі 10 658 165грн., в тому числі:  на </w:t>
      </w:r>
      <w:proofErr w:type="spellStart"/>
      <w:r w:rsidR="00E44315" w:rsidRPr="00DE3AE4">
        <w:rPr>
          <w:sz w:val="28"/>
          <w:szCs w:val="28"/>
          <w:lang w:eastAsia="ru-RU"/>
        </w:rPr>
        <w:t>придбання</w:t>
      </w:r>
      <w:proofErr w:type="spellEnd"/>
      <w:r w:rsidR="00E44315" w:rsidRPr="008A230F">
        <w:rPr>
          <w:color w:val="000000"/>
          <w:sz w:val="28"/>
          <w:szCs w:val="28"/>
          <w:lang w:eastAsia="ru-RU"/>
        </w:rPr>
        <w:t xml:space="preserve"> </w:t>
      </w:r>
      <w:proofErr w:type="spellStart"/>
      <w:r w:rsidR="00E44315" w:rsidRPr="008A230F">
        <w:rPr>
          <w:color w:val="000000"/>
          <w:sz w:val="28"/>
          <w:szCs w:val="28"/>
          <w:lang w:eastAsia="ru-RU"/>
        </w:rPr>
        <w:t>обладнання</w:t>
      </w:r>
      <w:proofErr w:type="spellEnd"/>
      <w:r w:rsidR="00E44315" w:rsidRPr="008A230F">
        <w:rPr>
          <w:color w:val="000000"/>
          <w:sz w:val="28"/>
          <w:szCs w:val="28"/>
          <w:lang w:eastAsia="ru-RU"/>
        </w:rPr>
        <w:t xml:space="preserve"> для </w:t>
      </w:r>
      <w:proofErr w:type="spellStart"/>
      <w:r w:rsidR="00E44315" w:rsidRPr="008A230F">
        <w:rPr>
          <w:color w:val="000000"/>
          <w:sz w:val="28"/>
          <w:szCs w:val="28"/>
          <w:lang w:eastAsia="ru-RU"/>
        </w:rPr>
        <w:t>сист</w:t>
      </w:r>
      <w:r w:rsidR="00E44315">
        <w:rPr>
          <w:color w:val="000000"/>
          <w:sz w:val="28"/>
          <w:szCs w:val="28"/>
          <w:lang w:eastAsia="ru-RU"/>
        </w:rPr>
        <w:t>еми</w:t>
      </w:r>
      <w:proofErr w:type="spellEnd"/>
      <w:r w:rsidR="00E44315">
        <w:rPr>
          <w:color w:val="000000"/>
          <w:sz w:val="28"/>
          <w:szCs w:val="28"/>
          <w:lang w:eastAsia="ru-RU"/>
        </w:rPr>
        <w:t xml:space="preserve"> </w:t>
      </w:r>
      <w:proofErr w:type="spellStart"/>
      <w:r w:rsidR="00E44315">
        <w:rPr>
          <w:color w:val="000000"/>
          <w:sz w:val="28"/>
          <w:szCs w:val="28"/>
          <w:lang w:eastAsia="ru-RU"/>
        </w:rPr>
        <w:t>поіменного</w:t>
      </w:r>
      <w:proofErr w:type="spellEnd"/>
      <w:r w:rsidR="00E44315">
        <w:rPr>
          <w:color w:val="000000"/>
          <w:sz w:val="28"/>
          <w:szCs w:val="28"/>
          <w:lang w:eastAsia="ru-RU"/>
        </w:rPr>
        <w:t xml:space="preserve"> </w:t>
      </w:r>
      <w:proofErr w:type="spellStart"/>
      <w:r w:rsidR="00E44315">
        <w:rPr>
          <w:color w:val="000000"/>
          <w:sz w:val="28"/>
          <w:szCs w:val="28"/>
          <w:lang w:eastAsia="ru-RU"/>
        </w:rPr>
        <w:t>голосування</w:t>
      </w:r>
      <w:proofErr w:type="spellEnd"/>
      <w:r w:rsidR="00E44315">
        <w:rPr>
          <w:color w:val="000000"/>
          <w:sz w:val="28"/>
          <w:szCs w:val="28"/>
          <w:lang w:val="uk-UA" w:eastAsia="ru-RU"/>
        </w:rPr>
        <w:t xml:space="preserve"> </w:t>
      </w:r>
      <w:r w:rsidR="00E44315">
        <w:rPr>
          <w:color w:val="000000"/>
          <w:sz w:val="28"/>
          <w:szCs w:val="28"/>
          <w:lang w:val="uk-UA" w:eastAsia="ru-RU"/>
        </w:rPr>
        <w:softHyphen/>
      </w:r>
      <w:r w:rsidR="00E44315" w:rsidRPr="008A230F">
        <w:rPr>
          <w:color w:val="000000"/>
          <w:sz w:val="28"/>
          <w:szCs w:val="28"/>
          <w:lang w:eastAsia="ru-RU"/>
        </w:rPr>
        <w:t>184355</w:t>
      </w:r>
      <w:r w:rsidR="00E44315" w:rsidRPr="008A230F">
        <w:rPr>
          <w:color w:val="000000"/>
          <w:sz w:val="28"/>
          <w:szCs w:val="28"/>
          <w:lang w:val="uk-UA" w:eastAsia="ru-RU"/>
        </w:rPr>
        <w:t>0</w:t>
      </w:r>
      <w:r w:rsidR="00E44315" w:rsidRPr="008A230F">
        <w:rPr>
          <w:color w:val="000000"/>
          <w:sz w:val="28"/>
          <w:szCs w:val="28"/>
          <w:lang w:eastAsia="ru-RU"/>
        </w:rPr>
        <w:t xml:space="preserve"> </w:t>
      </w:r>
      <w:proofErr w:type="spellStart"/>
      <w:r w:rsidR="00E44315" w:rsidRPr="008A230F">
        <w:rPr>
          <w:color w:val="000000"/>
          <w:sz w:val="28"/>
          <w:szCs w:val="28"/>
          <w:lang w:eastAsia="ru-RU"/>
        </w:rPr>
        <w:t>грн</w:t>
      </w:r>
      <w:proofErr w:type="spellEnd"/>
      <w:r w:rsidR="00E44315" w:rsidRPr="008A230F">
        <w:rPr>
          <w:color w:val="000000"/>
          <w:sz w:val="28"/>
          <w:szCs w:val="28"/>
          <w:lang w:eastAsia="ru-RU"/>
        </w:rPr>
        <w:t>.</w:t>
      </w:r>
      <w:r w:rsidR="00E44315">
        <w:rPr>
          <w:color w:val="000000"/>
          <w:sz w:val="28"/>
          <w:szCs w:val="28"/>
          <w:lang w:val="uk-UA" w:eastAsia="ru-RU"/>
        </w:rPr>
        <w:t xml:space="preserve">, погашення заборгованості за медичне обладнання, що було придбане лікарнями міста у 2012 році </w:t>
      </w:r>
      <w:r w:rsidR="00E44315">
        <w:rPr>
          <w:color w:val="000000"/>
          <w:sz w:val="28"/>
          <w:szCs w:val="28"/>
          <w:lang w:val="uk-UA" w:eastAsia="ru-RU"/>
        </w:rPr>
        <w:softHyphen/>
        <w:t xml:space="preserve"> 8 319 190 грн., оплата за систему </w:t>
      </w:r>
      <w:proofErr w:type="spellStart"/>
      <w:r w:rsidR="00E44315">
        <w:rPr>
          <w:color w:val="000000"/>
          <w:sz w:val="28"/>
          <w:szCs w:val="28"/>
          <w:lang w:val="uk-UA" w:eastAsia="ru-RU"/>
        </w:rPr>
        <w:t>відеоспостереження</w:t>
      </w:r>
      <w:proofErr w:type="spellEnd"/>
      <w:r w:rsidR="00E44315">
        <w:rPr>
          <w:color w:val="000000"/>
          <w:sz w:val="28"/>
          <w:szCs w:val="28"/>
          <w:lang w:val="uk-UA" w:eastAsia="ru-RU"/>
        </w:rPr>
        <w:t xml:space="preserve"> та систему електронної черги по управлінню адміністративних послуг Полтавської міської ради </w:t>
      </w:r>
      <w:r w:rsidR="00E44315">
        <w:rPr>
          <w:color w:val="000000"/>
          <w:sz w:val="28"/>
          <w:szCs w:val="28"/>
          <w:lang w:val="uk-UA" w:eastAsia="ru-RU"/>
        </w:rPr>
        <w:softHyphen/>
        <w:t xml:space="preserve"> 395580 грн., на  </w:t>
      </w:r>
      <w:r w:rsidR="00E44315">
        <w:rPr>
          <w:sz w:val="28"/>
          <w:szCs w:val="28"/>
          <w:lang w:val="uk-UA" w:eastAsia="ru-RU"/>
        </w:rPr>
        <w:t>м</w:t>
      </w:r>
      <w:proofErr w:type="spellStart"/>
      <w:r w:rsidR="00E44315">
        <w:rPr>
          <w:sz w:val="28"/>
          <w:szCs w:val="28"/>
          <w:lang w:eastAsia="ru-RU"/>
        </w:rPr>
        <w:t>іськ</w:t>
      </w:r>
      <w:proofErr w:type="spellEnd"/>
      <w:r w:rsidR="00E44315">
        <w:rPr>
          <w:sz w:val="28"/>
          <w:szCs w:val="28"/>
          <w:lang w:val="uk-UA" w:eastAsia="ru-RU"/>
        </w:rPr>
        <w:t>у</w:t>
      </w:r>
      <w:r w:rsidR="00E44315">
        <w:rPr>
          <w:sz w:val="28"/>
          <w:szCs w:val="28"/>
          <w:lang w:eastAsia="ru-RU"/>
        </w:rPr>
        <w:t xml:space="preserve"> </w:t>
      </w:r>
      <w:proofErr w:type="spellStart"/>
      <w:r w:rsidR="00E44315">
        <w:rPr>
          <w:sz w:val="28"/>
          <w:szCs w:val="28"/>
          <w:lang w:eastAsia="ru-RU"/>
        </w:rPr>
        <w:t>програм</w:t>
      </w:r>
      <w:proofErr w:type="spellEnd"/>
      <w:r w:rsidR="00E44315">
        <w:rPr>
          <w:sz w:val="28"/>
          <w:szCs w:val="28"/>
          <w:lang w:val="uk-UA" w:eastAsia="ru-RU"/>
        </w:rPr>
        <w:t>у</w:t>
      </w:r>
      <w:r w:rsidR="00E44315" w:rsidRPr="00DE3AE4">
        <w:rPr>
          <w:sz w:val="28"/>
          <w:szCs w:val="28"/>
          <w:lang w:eastAsia="ru-RU"/>
        </w:rPr>
        <w:t xml:space="preserve">  "</w:t>
      </w:r>
      <w:proofErr w:type="spellStart"/>
      <w:r w:rsidR="00E44315" w:rsidRPr="00DE3AE4">
        <w:rPr>
          <w:sz w:val="28"/>
          <w:szCs w:val="28"/>
          <w:lang w:eastAsia="ru-RU"/>
        </w:rPr>
        <w:t>Удосконалення</w:t>
      </w:r>
      <w:proofErr w:type="spellEnd"/>
      <w:r w:rsidR="00E44315" w:rsidRPr="00DE3AE4">
        <w:rPr>
          <w:sz w:val="28"/>
          <w:szCs w:val="28"/>
          <w:lang w:eastAsia="ru-RU"/>
        </w:rPr>
        <w:t xml:space="preserve"> </w:t>
      </w:r>
      <w:proofErr w:type="spellStart"/>
      <w:r w:rsidR="00E44315" w:rsidRPr="00DE3AE4">
        <w:rPr>
          <w:sz w:val="28"/>
          <w:szCs w:val="28"/>
          <w:lang w:eastAsia="ru-RU"/>
        </w:rPr>
        <w:t>міської</w:t>
      </w:r>
      <w:proofErr w:type="spellEnd"/>
      <w:r w:rsidR="00E44315" w:rsidRPr="00DE3AE4">
        <w:rPr>
          <w:sz w:val="28"/>
          <w:szCs w:val="28"/>
          <w:lang w:eastAsia="ru-RU"/>
        </w:rPr>
        <w:t xml:space="preserve"> ланки </w:t>
      </w:r>
      <w:proofErr w:type="spellStart"/>
      <w:r w:rsidR="00E44315" w:rsidRPr="00DE3AE4">
        <w:rPr>
          <w:sz w:val="28"/>
          <w:szCs w:val="28"/>
          <w:lang w:eastAsia="ru-RU"/>
        </w:rPr>
        <w:t>регіональної</w:t>
      </w:r>
      <w:proofErr w:type="spellEnd"/>
      <w:r w:rsidR="00E44315" w:rsidRPr="00DE3AE4">
        <w:rPr>
          <w:sz w:val="28"/>
          <w:szCs w:val="28"/>
          <w:lang w:eastAsia="ru-RU"/>
        </w:rPr>
        <w:t xml:space="preserve"> </w:t>
      </w:r>
      <w:proofErr w:type="spellStart"/>
      <w:r w:rsidR="00E44315" w:rsidRPr="00DE3AE4">
        <w:rPr>
          <w:sz w:val="28"/>
          <w:szCs w:val="28"/>
          <w:lang w:eastAsia="ru-RU"/>
        </w:rPr>
        <w:t>системи</w:t>
      </w:r>
      <w:proofErr w:type="spellEnd"/>
      <w:r w:rsidR="00E44315" w:rsidRPr="00DE3AE4">
        <w:rPr>
          <w:sz w:val="28"/>
          <w:szCs w:val="28"/>
          <w:lang w:eastAsia="ru-RU"/>
        </w:rPr>
        <w:t xml:space="preserve"> </w:t>
      </w:r>
      <w:proofErr w:type="spellStart"/>
      <w:r w:rsidR="00E44315" w:rsidRPr="00DE3AE4">
        <w:rPr>
          <w:sz w:val="28"/>
          <w:szCs w:val="28"/>
          <w:lang w:eastAsia="ru-RU"/>
        </w:rPr>
        <w:t>централізованого</w:t>
      </w:r>
      <w:proofErr w:type="spellEnd"/>
      <w:r w:rsidR="00E44315" w:rsidRPr="00DE3AE4">
        <w:rPr>
          <w:sz w:val="28"/>
          <w:szCs w:val="28"/>
          <w:lang w:eastAsia="ru-RU"/>
        </w:rPr>
        <w:t xml:space="preserve"> </w:t>
      </w:r>
      <w:proofErr w:type="spellStart"/>
      <w:r w:rsidR="00E44315" w:rsidRPr="00DE3AE4">
        <w:rPr>
          <w:sz w:val="28"/>
          <w:szCs w:val="28"/>
          <w:lang w:eastAsia="ru-RU"/>
        </w:rPr>
        <w:t>оповіщення</w:t>
      </w:r>
      <w:proofErr w:type="spellEnd"/>
      <w:r w:rsidR="00E44315" w:rsidRPr="00DE3AE4">
        <w:rPr>
          <w:sz w:val="28"/>
          <w:szCs w:val="28"/>
          <w:lang w:eastAsia="ru-RU"/>
        </w:rPr>
        <w:t xml:space="preserve"> </w:t>
      </w:r>
      <w:proofErr w:type="spellStart"/>
      <w:r w:rsidR="00E44315" w:rsidRPr="00DE3AE4">
        <w:rPr>
          <w:sz w:val="28"/>
          <w:szCs w:val="28"/>
          <w:lang w:eastAsia="ru-RU"/>
        </w:rPr>
        <w:t>населення</w:t>
      </w:r>
      <w:proofErr w:type="spellEnd"/>
      <w:r w:rsidR="00E44315" w:rsidRPr="00DE3AE4">
        <w:rPr>
          <w:sz w:val="28"/>
          <w:szCs w:val="28"/>
          <w:lang w:eastAsia="ru-RU"/>
        </w:rPr>
        <w:t xml:space="preserve">, </w:t>
      </w:r>
      <w:proofErr w:type="spellStart"/>
      <w:r w:rsidR="00E44315" w:rsidRPr="00DE3AE4">
        <w:rPr>
          <w:sz w:val="28"/>
          <w:szCs w:val="28"/>
          <w:lang w:eastAsia="ru-RU"/>
        </w:rPr>
        <w:t>органів</w:t>
      </w:r>
      <w:proofErr w:type="spellEnd"/>
      <w:r w:rsidR="00E44315" w:rsidRPr="00DE3AE4">
        <w:rPr>
          <w:sz w:val="28"/>
          <w:szCs w:val="28"/>
          <w:lang w:eastAsia="ru-RU"/>
        </w:rPr>
        <w:t xml:space="preserve"> </w:t>
      </w:r>
      <w:proofErr w:type="spellStart"/>
      <w:r w:rsidR="00E44315" w:rsidRPr="00DE3AE4">
        <w:rPr>
          <w:sz w:val="28"/>
          <w:szCs w:val="28"/>
          <w:lang w:eastAsia="ru-RU"/>
        </w:rPr>
        <w:t>місцевого</w:t>
      </w:r>
      <w:proofErr w:type="spellEnd"/>
      <w:r w:rsidR="00E44315" w:rsidRPr="00DE3AE4">
        <w:rPr>
          <w:sz w:val="28"/>
          <w:szCs w:val="28"/>
          <w:lang w:eastAsia="ru-RU"/>
        </w:rPr>
        <w:t xml:space="preserve"> </w:t>
      </w:r>
      <w:proofErr w:type="spellStart"/>
      <w:r w:rsidR="00E44315" w:rsidRPr="00DE3AE4">
        <w:rPr>
          <w:sz w:val="28"/>
          <w:szCs w:val="28"/>
          <w:lang w:eastAsia="ru-RU"/>
        </w:rPr>
        <w:t>самоврядування</w:t>
      </w:r>
      <w:proofErr w:type="spellEnd"/>
      <w:r w:rsidR="00E44315" w:rsidRPr="00DE3AE4">
        <w:rPr>
          <w:sz w:val="28"/>
          <w:szCs w:val="28"/>
          <w:lang w:eastAsia="ru-RU"/>
        </w:rPr>
        <w:t xml:space="preserve"> </w:t>
      </w:r>
      <w:r w:rsidR="00E44315" w:rsidRPr="00DE3AE4">
        <w:rPr>
          <w:sz w:val="28"/>
          <w:szCs w:val="28"/>
          <w:lang w:eastAsia="ru-RU"/>
        </w:rPr>
        <w:lastRenderedPageBreak/>
        <w:t xml:space="preserve">та </w:t>
      </w:r>
      <w:proofErr w:type="spellStart"/>
      <w:r w:rsidR="00E44315" w:rsidRPr="00DE3AE4">
        <w:rPr>
          <w:sz w:val="28"/>
          <w:szCs w:val="28"/>
          <w:lang w:eastAsia="ru-RU"/>
        </w:rPr>
        <w:t>керівного</w:t>
      </w:r>
      <w:proofErr w:type="spellEnd"/>
      <w:r w:rsidR="00E44315" w:rsidRPr="00DE3AE4">
        <w:rPr>
          <w:sz w:val="28"/>
          <w:szCs w:val="28"/>
          <w:lang w:eastAsia="ru-RU"/>
        </w:rPr>
        <w:t xml:space="preserve"> скла</w:t>
      </w:r>
      <w:r w:rsidR="00E44315">
        <w:rPr>
          <w:sz w:val="28"/>
          <w:szCs w:val="28"/>
          <w:lang w:eastAsia="ru-RU"/>
        </w:rPr>
        <w:t xml:space="preserve">ду  </w:t>
      </w:r>
      <w:proofErr w:type="spellStart"/>
      <w:r w:rsidR="00E44315">
        <w:rPr>
          <w:sz w:val="28"/>
          <w:szCs w:val="28"/>
          <w:lang w:eastAsia="ru-RU"/>
        </w:rPr>
        <w:t>цивільного</w:t>
      </w:r>
      <w:proofErr w:type="spellEnd"/>
      <w:r w:rsidR="00E44315">
        <w:rPr>
          <w:sz w:val="28"/>
          <w:szCs w:val="28"/>
          <w:lang w:eastAsia="ru-RU"/>
        </w:rPr>
        <w:t xml:space="preserve"> </w:t>
      </w:r>
      <w:proofErr w:type="spellStart"/>
      <w:r w:rsidR="00E44315">
        <w:rPr>
          <w:sz w:val="28"/>
          <w:szCs w:val="28"/>
          <w:lang w:eastAsia="ru-RU"/>
        </w:rPr>
        <w:t>захисту</w:t>
      </w:r>
      <w:proofErr w:type="spellEnd"/>
      <w:r w:rsidR="00E44315">
        <w:rPr>
          <w:sz w:val="28"/>
          <w:szCs w:val="28"/>
          <w:lang w:eastAsia="ru-RU"/>
        </w:rPr>
        <w:t xml:space="preserve"> у </w:t>
      </w:r>
      <w:proofErr w:type="spellStart"/>
      <w:r w:rsidR="00E44315">
        <w:rPr>
          <w:sz w:val="28"/>
          <w:szCs w:val="28"/>
          <w:lang w:eastAsia="ru-RU"/>
        </w:rPr>
        <w:t>надзви</w:t>
      </w:r>
      <w:r w:rsidR="00E44315" w:rsidRPr="00DE3AE4">
        <w:rPr>
          <w:sz w:val="28"/>
          <w:szCs w:val="28"/>
          <w:lang w:eastAsia="ru-RU"/>
        </w:rPr>
        <w:t>чайних</w:t>
      </w:r>
      <w:proofErr w:type="spellEnd"/>
      <w:r w:rsidR="00E44315" w:rsidRPr="00DE3AE4">
        <w:rPr>
          <w:sz w:val="28"/>
          <w:szCs w:val="28"/>
          <w:lang w:eastAsia="ru-RU"/>
        </w:rPr>
        <w:t xml:space="preserve"> </w:t>
      </w:r>
      <w:proofErr w:type="spellStart"/>
      <w:r w:rsidR="00E44315" w:rsidRPr="00DE3AE4">
        <w:rPr>
          <w:sz w:val="28"/>
          <w:szCs w:val="28"/>
          <w:lang w:eastAsia="ru-RU"/>
        </w:rPr>
        <w:t>ситуаціях</w:t>
      </w:r>
      <w:proofErr w:type="spellEnd"/>
      <w:r w:rsidR="00E44315" w:rsidRPr="00DE3AE4">
        <w:rPr>
          <w:sz w:val="28"/>
          <w:szCs w:val="28"/>
          <w:lang w:eastAsia="ru-RU"/>
        </w:rPr>
        <w:t xml:space="preserve"> м.Полтава на 2014-2016 р.р."</w:t>
      </w:r>
      <w:r w:rsidR="00E44315">
        <w:rPr>
          <w:sz w:val="28"/>
          <w:szCs w:val="28"/>
          <w:lang w:val="uk-UA" w:eastAsia="ru-RU"/>
        </w:rPr>
        <w:t xml:space="preserve"> </w:t>
      </w:r>
      <w:r w:rsidR="00E44315">
        <w:rPr>
          <w:sz w:val="28"/>
          <w:szCs w:val="28"/>
          <w:lang w:val="uk-UA" w:eastAsia="ru-RU"/>
        </w:rPr>
        <w:softHyphen/>
        <w:t xml:space="preserve"> 99 845 грн.</w:t>
      </w:r>
    </w:p>
    <w:p w:rsidR="00E44315" w:rsidRPr="002553AE" w:rsidRDefault="00E44315" w:rsidP="0011320D">
      <w:pPr>
        <w:pStyle w:val="310"/>
        <w:widowControl w:val="0"/>
        <w:ind w:right="-2" w:firstLine="0"/>
        <w:rPr>
          <w:color w:val="FF0000"/>
          <w:sz w:val="28"/>
        </w:rPr>
      </w:pPr>
    </w:p>
    <w:p w:rsidR="00E44315" w:rsidRPr="00AF574F" w:rsidRDefault="00E44315" w:rsidP="00642895">
      <w:pPr>
        <w:pStyle w:val="210"/>
        <w:widowControl w:val="0"/>
        <w:ind w:left="0" w:right="-2" w:firstLine="900"/>
        <w:rPr>
          <w:rFonts w:ascii="Times New Roman" w:hAnsi="Times New Roman"/>
          <w:b w:val="0"/>
          <w:sz w:val="28"/>
        </w:rPr>
      </w:pPr>
      <w:r w:rsidRPr="00AF574F">
        <w:rPr>
          <w:rFonts w:ascii="Times New Roman" w:hAnsi="Times New Roman"/>
          <w:i/>
          <w:sz w:val="28"/>
        </w:rPr>
        <w:t xml:space="preserve">  </w:t>
      </w:r>
      <w:r w:rsidRPr="00AF574F">
        <w:rPr>
          <w:rFonts w:ascii="Times New Roman" w:hAnsi="Times New Roman"/>
          <w:b w:val="0"/>
          <w:sz w:val="28"/>
        </w:rPr>
        <w:t xml:space="preserve">Резервний фонд запланований у сумі  </w:t>
      </w:r>
      <w:r>
        <w:rPr>
          <w:rFonts w:ascii="Times New Roman" w:hAnsi="Times New Roman"/>
          <w:b w:val="0"/>
          <w:sz w:val="28"/>
        </w:rPr>
        <w:t>12 071 15</w:t>
      </w:r>
      <w:r w:rsidRPr="00AF574F">
        <w:rPr>
          <w:rFonts w:ascii="Times New Roman" w:hAnsi="Times New Roman"/>
          <w:b w:val="0"/>
          <w:sz w:val="28"/>
        </w:rPr>
        <w:t>0грн.</w:t>
      </w:r>
    </w:p>
    <w:p w:rsidR="00E44315" w:rsidRPr="00EF52A5" w:rsidRDefault="00E44315" w:rsidP="00BE0BFC">
      <w:pPr>
        <w:pStyle w:val="310"/>
        <w:widowControl w:val="0"/>
        <w:ind w:right="-2" w:firstLine="900"/>
        <w:rPr>
          <w:color w:val="FF0000"/>
          <w:sz w:val="28"/>
        </w:rPr>
      </w:pPr>
    </w:p>
    <w:p w:rsidR="00E44315" w:rsidRPr="00895255" w:rsidRDefault="00E44315" w:rsidP="00BE0BFC">
      <w:pPr>
        <w:pStyle w:val="310"/>
        <w:widowControl w:val="0"/>
        <w:ind w:right="-2" w:firstLine="900"/>
        <w:rPr>
          <w:color w:val="FF0000"/>
          <w:sz w:val="28"/>
        </w:rPr>
      </w:pPr>
    </w:p>
    <w:p w:rsidR="00E44315" w:rsidRPr="0011346C" w:rsidRDefault="00E44315" w:rsidP="00642895">
      <w:pPr>
        <w:pStyle w:val="1"/>
        <w:keepNext w:val="0"/>
        <w:widowControl w:val="0"/>
        <w:tabs>
          <w:tab w:val="left" w:pos="0"/>
        </w:tabs>
        <w:ind w:left="0"/>
      </w:pPr>
      <w:r w:rsidRPr="0011346C">
        <w:rPr>
          <w:lang w:val="uk-UA"/>
        </w:rPr>
        <w:t>Н</w:t>
      </w:r>
      <w:proofErr w:type="spellStart"/>
      <w:r w:rsidRPr="0011346C">
        <w:t>ачальник</w:t>
      </w:r>
      <w:proofErr w:type="spellEnd"/>
      <w:r w:rsidRPr="0011346C">
        <w:rPr>
          <w:lang w:val="uk-UA"/>
        </w:rPr>
        <w:t xml:space="preserve"> </w:t>
      </w:r>
      <w:proofErr w:type="spellStart"/>
      <w:r w:rsidRPr="0011346C">
        <w:t>бюджетно</w:t>
      </w:r>
      <w:proofErr w:type="spellEnd"/>
      <w:r w:rsidRPr="0011346C">
        <w:t>-</w:t>
      </w:r>
    </w:p>
    <w:p w:rsidR="00E44315" w:rsidRDefault="00E44315" w:rsidP="00642895">
      <w:pPr>
        <w:pStyle w:val="1"/>
        <w:keepNext w:val="0"/>
        <w:widowControl w:val="0"/>
        <w:tabs>
          <w:tab w:val="left" w:pos="0"/>
        </w:tabs>
        <w:ind w:left="0"/>
        <w:rPr>
          <w:lang w:val="en-US"/>
        </w:rPr>
      </w:pPr>
      <w:proofErr w:type="spellStart"/>
      <w:r w:rsidRPr="0011346C">
        <w:t>фінансового</w:t>
      </w:r>
      <w:proofErr w:type="spellEnd"/>
      <w:r w:rsidRPr="0011346C">
        <w:rPr>
          <w:lang w:val="uk-UA"/>
        </w:rPr>
        <w:t xml:space="preserve"> </w:t>
      </w:r>
      <w:proofErr w:type="spellStart"/>
      <w:r w:rsidRPr="0011346C">
        <w:t>управління</w:t>
      </w:r>
      <w:proofErr w:type="spellEnd"/>
      <w:r w:rsidRPr="0011346C">
        <w:t xml:space="preserve">                                                  </w:t>
      </w:r>
      <w:r w:rsidRPr="0011346C">
        <w:rPr>
          <w:lang w:val="uk-UA"/>
        </w:rPr>
        <w:t xml:space="preserve"> Т.Чумак</w:t>
      </w:r>
    </w:p>
    <w:p w:rsidR="00E44315" w:rsidRPr="007B1935" w:rsidRDefault="00E44315" w:rsidP="007B1935">
      <w:pPr>
        <w:rPr>
          <w:lang w:val="en-US"/>
        </w:rPr>
      </w:pPr>
    </w:p>
    <w:p w:rsidR="00E44315" w:rsidRPr="00A65560" w:rsidRDefault="00E44315" w:rsidP="00985E34">
      <w:pPr>
        <w:widowControl w:val="0"/>
        <w:jc w:val="both"/>
        <w:rPr>
          <w:sz w:val="28"/>
          <w:lang w:val="uk-UA"/>
        </w:rPr>
      </w:pPr>
      <w:r>
        <w:rPr>
          <w:sz w:val="28"/>
          <w:lang w:val="uk-UA"/>
        </w:rPr>
        <w:t>Н</w:t>
      </w:r>
      <w:r w:rsidRPr="00A65560">
        <w:rPr>
          <w:sz w:val="28"/>
          <w:lang w:val="uk-UA"/>
        </w:rPr>
        <w:t>ачальник</w:t>
      </w:r>
    </w:p>
    <w:p w:rsidR="00E44315" w:rsidRDefault="00E44315" w:rsidP="00985E34">
      <w:pPr>
        <w:widowControl w:val="0"/>
        <w:jc w:val="both"/>
        <w:rPr>
          <w:sz w:val="28"/>
          <w:lang w:val="uk-UA"/>
        </w:rPr>
      </w:pPr>
      <w:r>
        <w:rPr>
          <w:sz w:val="28"/>
          <w:lang w:val="uk-UA"/>
        </w:rPr>
        <w:t>бюджетного відділу                                                         О.Грицай</w:t>
      </w:r>
    </w:p>
    <w:p w:rsidR="00E44315" w:rsidRDefault="00E44315" w:rsidP="005567E8">
      <w:pPr>
        <w:widowControl w:val="0"/>
        <w:jc w:val="both"/>
        <w:rPr>
          <w:sz w:val="28"/>
        </w:rPr>
      </w:pPr>
      <w:r w:rsidRPr="00A65560">
        <w:rPr>
          <w:sz w:val="28"/>
          <w:lang w:val="uk-UA"/>
        </w:rPr>
        <w:t xml:space="preserve">                                                         </w:t>
      </w:r>
    </w:p>
    <w:p w:rsidR="00E44315" w:rsidRPr="00366008" w:rsidRDefault="00E44315" w:rsidP="001F5808">
      <w:pPr>
        <w:pStyle w:val="aa"/>
        <w:widowControl w:val="0"/>
        <w:spacing w:before="0" w:after="120"/>
        <w:ind w:firstLine="0"/>
        <w:jc w:val="center"/>
        <w:rPr>
          <w:color w:val="FF0000"/>
          <w:lang w:val="ru-RU"/>
        </w:rPr>
      </w:pPr>
    </w:p>
    <w:p w:rsidR="00E44315" w:rsidRPr="00366008" w:rsidRDefault="00E44315" w:rsidP="001F5808">
      <w:pPr>
        <w:pStyle w:val="aa"/>
        <w:widowControl w:val="0"/>
        <w:spacing w:before="0" w:after="120"/>
        <w:ind w:firstLine="0"/>
        <w:jc w:val="center"/>
        <w:rPr>
          <w:color w:val="FF0000"/>
          <w:lang w:val="ru-RU"/>
        </w:rPr>
      </w:pPr>
    </w:p>
    <w:sectPr w:rsidR="00E44315" w:rsidRPr="00366008" w:rsidSect="0007074B">
      <w:footerReference w:type="even" r:id="rId7"/>
      <w:footerReference w:type="default" r:id="rId8"/>
      <w:footnotePr>
        <w:pos w:val="beneathText"/>
      </w:footnotePr>
      <w:pgSz w:w="11905" w:h="16837"/>
      <w:pgMar w:top="851" w:right="848" w:bottom="567"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670A" w:rsidRDefault="0077670A">
      <w:r>
        <w:separator/>
      </w:r>
    </w:p>
  </w:endnote>
  <w:endnote w:type="continuationSeparator" w:id="0">
    <w:p w:rsidR="0077670A" w:rsidRDefault="007767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B72" w:rsidRDefault="00006B72" w:rsidP="00506339">
    <w:pPr>
      <w:pStyle w:val="ac"/>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006B72" w:rsidRDefault="00006B72" w:rsidP="00502519">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B72" w:rsidRDefault="00006B72" w:rsidP="00506339">
    <w:pPr>
      <w:pStyle w:val="ac"/>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AC449C">
      <w:rPr>
        <w:rStyle w:val="a4"/>
        <w:noProof/>
      </w:rPr>
      <w:t>19</w:t>
    </w:r>
    <w:r>
      <w:rPr>
        <w:rStyle w:val="a4"/>
      </w:rPr>
      <w:fldChar w:fldCharType="end"/>
    </w:r>
  </w:p>
  <w:p w:rsidR="00006B72" w:rsidRDefault="00006B72" w:rsidP="00502519">
    <w:pPr>
      <w:pStyle w:val="ac"/>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670A" w:rsidRDefault="0077670A">
      <w:r>
        <w:separator/>
      </w:r>
    </w:p>
  </w:footnote>
  <w:footnote w:type="continuationSeparator" w:id="0">
    <w:p w:rsidR="0077670A" w:rsidRDefault="0077670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pPr>
      <w:rPr>
        <w:rFonts w:cs="Times New Roman"/>
      </w:rPr>
    </w:lvl>
    <w:lvl w:ilvl="1">
      <w:start w:val="1"/>
      <w:numFmt w:val="none"/>
      <w:pStyle w:val="2"/>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2"/>
    <w:multiLevelType w:val="singleLevel"/>
    <w:tmpl w:val="00000002"/>
    <w:name w:val="WW8Num2"/>
    <w:lvl w:ilvl="0">
      <w:numFmt w:val="bullet"/>
      <w:lvlText w:val="-"/>
      <w:lvlJc w:val="left"/>
      <w:pPr>
        <w:tabs>
          <w:tab w:val="num" w:pos="540"/>
        </w:tabs>
        <w:ind w:left="540" w:hanging="360"/>
      </w:pPr>
      <w:rPr>
        <w:rFonts w:ascii="StarSymbol" w:eastAsia="StarSymbol"/>
      </w:rPr>
    </w:lvl>
  </w:abstractNum>
  <w:abstractNum w:abstractNumId="2">
    <w:nsid w:val="00000003"/>
    <w:multiLevelType w:val="singleLevel"/>
    <w:tmpl w:val="00000003"/>
    <w:name w:val="WW8Num3"/>
    <w:lvl w:ilvl="0">
      <w:start w:val="1"/>
      <w:numFmt w:val="decimal"/>
      <w:lvlText w:val="%1)"/>
      <w:lvlJc w:val="left"/>
      <w:pPr>
        <w:tabs>
          <w:tab w:val="num" w:pos="1211"/>
        </w:tabs>
        <w:ind w:left="1211" w:hanging="360"/>
      </w:pPr>
      <w:rPr>
        <w:rFonts w:cs="Times New Roman"/>
      </w:rPr>
    </w:lvl>
  </w:abstractNum>
  <w:abstractNum w:abstractNumId="3">
    <w:nsid w:val="00000004"/>
    <w:multiLevelType w:val="singleLevel"/>
    <w:tmpl w:val="00000004"/>
    <w:name w:val="WW8Num4"/>
    <w:lvl w:ilvl="0">
      <w:start w:val="2"/>
      <w:numFmt w:val="decimal"/>
      <w:lvlText w:val="%1)"/>
      <w:lvlJc w:val="left"/>
      <w:pPr>
        <w:tabs>
          <w:tab w:val="num" w:pos="1211"/>
        </w:tabs>
        <w:ind w:left="1211" w:hanging="360"/>
      </w:pPr>
      <w:rPr>
        <w:rFonts w:cs="Times New Roman"/>
      </w:rPr>
    </w:lvl>
  </w:abstractNum>
  <w:abstractNum w:abstractNumId="4">
    <w:nsid w:val="15087C9B"/>
    <w:multiLevelType w:val="hybridMultilevel"/>
    <w:tmpl w:val="13AC1688"/>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5">
    <w:nsid w:val="25C40A59"/>
    <w:multiLevelType w:val="hybridMultilevel"/>
    <w:tmpl w:val="8FB80BCE"/>
    <w:lvl w:ilvl="0" w:tplc="04190005">
      <w:start w:val="1"/>
      <w:numFmt w:val="bullet"/>
      <w:lvlText w:val=""/>
      <w:lvlJc w:val="left"/>
      <w:pPr>
        <w:tabs>
          <w:tab w:val="num" w:pos="1340"/>
        </w:tabs>
        <w:ind w:left="1340" w:hanging="360"/>
      </w:pPr>
      <w:rPr>
        <w:rFonts w:ascii="Wingdings" w:hAnsi="Wingdings" w:hint="default"/>
      </w:rPr>
    </w:lvl>
    <w:lvl w:ilvl="1" w:tplc="04190003" w:tentative="1">
      <w:start w:val="1"/>
      <w:numFmt w:val="bullet"/>
      <w:lvlText w:val="o"/>
      <w:lvlJc w:val="left"/>
      <w:pPr>
        <w:tabs>
          <w:tab w:val="num" w:pos="2060"/>
        </w:tabs>
        <w:ind w:left="2060" w:hanging="360"/>
      </w:pPr>
      <w:rPr>
        <w:rFonts w:ascii="Courier New" w:hAnsi="Courier New" w:hint="default"/>
      </w:rPr>
    </w:lvl>
    <w:lvl w:ilvl="2" w:tplc="04190005" w:tentative="1">
      <w:start w:val="1"/>
      <w:numFmt w:val="bullet"/>
      <w:lvlText w:val=""/>
      <w:lvlJc w:val="left"/>
      <w:pPr>
        <w:tabs>
          <w:tab w:val="num" w:pos="2780"/>
        </w:tabs>
        <w:ind w:left="2780" w:hanging="360"/>
      </w:pPr>
      <w:rPr>
        <w:rFonts w:ascii="Wingdings" w:hAnsi="Wingdings" w:hint="default"/>
      </w:rPr>
    </w:lvl>
    <w:lvl w:ilvl="3" w:tplc="04190001" w:tentative="1">
      <w:start w:val="1"/>
      <w:numFmt w:val="bullet"/>
      <w:lvlText w:val=""/>
      <w:lvlJc w:val="left"/>
      <w:pPr>
        <w:tabs>
          <w:tab w:val="num" w:pos="3500"/>
        </w:tabs>
        <w:ind w:left="3500" w:hanging="360"/>
      </w:pPr>
      <w:rPr>
        <w:rFonts w:ascii="Symbol" w:hAnsi="Symbol" w:hint="default"/>
      </w:rPr>
    </w:lvl>
    <w:lvl w:ilvl="4" w:tplc="04190003" w:tentative="1">
      <w:start w:val="1"/>
      <w:numFmt w:val="bullet"/>
      <w:lvlText w:val="o"/>
      <w:lvlJc w:val="left"/>
      <w:pPr>
        <w:tabs>
          <w:tab w:val="num" w:pos="4220"/>
        </w:tabs>
        <w:ind w:left="4220" w:hanging="360"/>
      </w:pPr>
      <w:rPr>
        <w:rFonts w:ascii="Courier New" w:hAnsi="Courier New" w:hint="default"/>
      </w:rPr>
    </w:lvl>
    <w:lvl w:ilvl="5" w:tplc="04190005" w:tentative="1">
      <w:start w:val="1"/>
      <w:numFmt w:val="bullet"/>
      <w:lvlText w:val=""/>
      <w:lvlJc w:val="left"/>
      <w:pPr>
        <w:tabs>
          <w:tab w:val="num" w:pos="4940"/>
        </w:tabs>
        <w:ind w:left="4940" w:hanging="360"/>
      </w:pPr>
      <w:rPr>
        <w:rFonts w:ascii="Wingdings" w:hAnsi="Wingdings" w:hint="default"/>
      </w:rPr>
    </w:lvl>
    <w:lvl w:ilvl="6" w:tplc="04190001" w:tentative="1">
      <w:start w:val="1"/>
      <w:numFmt w:val="bullet"/>
      <w:lvlText w:val=""/>
      <w:lvlJc w:val="left"/>
      <w:pPr>
        <w:tabs>
          <w:tab w:val="num" w:pos="5660"/>
        </w:tabs>
        <w:ind w:left="5660" w:hanging="360"/>
      </w:pPr>
      <w:rPr>
        <w:rFonts w:ascii="Symbol" w:hAnsi="Symbol" w:hint="default"/>
      </w:rPr>
    </w:lvl>
    <w:lvl w:ilvl="7" w:tplc="04190003" w:tentative="1">
      <w:start w:val="1"/>
      <w:numFmt w:val="bullet"/>
      <w:lvlText w:val="o"/>
      <w:lvlJc w:val="left"/>
      <w:pPr>
        <w:tabs>
          <w:tab w:val="num" w:pos="6380"/>
        </w:tabs>
        <w:ind w:left="6380" w:hanging="360"/>
      </w:pPr>
      <w:rPr>
        <w:rFonts w:ascii="Courier New" w:hAnsi="Courier New" w:hint="default"/>
      </w:rPr>
    </w:lvl>
    <w:lvl w:ilvl="8" w:tplc="04190005" w:tentative="1">
      <w:start w:val="1"/>
      <w:numFmt w:val="bullet"/>
      <w:lvlText w:val=""/>
      <w:lvlJc w:val="left"/>
      <w:pPr>
        <w:tabs>
          <w:tab w:val="num" w:pos="7100"/>
        </w:tabs>
        <w:ind w:left="7100" w:hanging="360"/>
      </w:pPr>
      <w:rPr>
        <w:rFonts w:ascii="Wingdings" w:hAnsi="Wingdings" w:hint="default"/>
      </w:rPr>
    </w:lvl>
  </w:abstractNum>
  <w:abstractNum w:abstractNumId="6">
    <w:nsid w:val="27F9369B"/>
    <w:multiLevelType w:val="hybridMultilevel"/>
    <w:tmpl w:val="4EA21200"/>
    <w:lvl w:ilvl="0" w:tplc="9EA474C6">
      <w:numFmt w:val="bullet"/>
      <w:lvlText w:val="-"/>
      <w:lvlJc w:val="left"/>
      <w:pPr>
        <w:ind w:left="1260" w:hanging="360"/>
      </w:pPr>
      <w:rPr>
        <w:rFonts w:ascii="Times New Roman" w:eastAsia="Times New Roman" w:hAnsi="Times New Roman"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329B2D26"/>
    <w:multiLevelType w:val="hybridMultilevel"/>
    <w:tmpl w:val="7382AFFA"/>
    <w:lvl w:ilvl="0" w:tplc="04220005">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37A8609D"/>
    <w:multiLevelType w:val="hybridMultilevel"/>
    <w:tmpl w:val="20D2789A"/>
    <w:lvl w:ilvl="0" w:tplc="B2E22998">
      <w:numFmt w:val="bullet"/>
      <w:lvlText w:val="-"/>
      <w:lvlJc w:val="left"/>
      <w:pPr>
        <w:ind w:left="1220" w:hanging="360"/>
      </w:pPr>
      <w:rPr>
        <w:rFonts w:ascii="Times New Roman" w:eastAsia="Times New Roman" w:hAnsi="Times New Roman" w:cs="Times New Roman" w:hint="default"/>
      </w:rPr>
    </w:lvl>
    <w:lvl w:ilvl="1" w:tplc="04190003" w:tentative="1">
      <w:start w:val="1"/>
      <w:numFmt w:val="bullet"/>
      <w:lvlText w:val="o"/>
      <w:lvlJc w:val="left"/>
      <w:pPr>
        <w:ind w:left="1940" w:hanging="360"/>
      </w:pPr>
      <w:rPr>
        <w:rFonts w:ascii="Courier New" w:hAnsi="Courier New" w:cs="Courier New" w:hint="default"/>
      </w:rPr>
    </w:lvl>
    <w:lvl w:ilvl="2" w:tplc="04190005" w:tentative="1">
      <w:start w:val="1"/>
      <w:numFmt w:val="bullet"/>
      <w:lvlText w:val=""/>
      <w:lvlJc w:val="left"/>
      <w:pPr>
        <w:ind w:left="2660" w:hanging="360"/>
      </w:pPr>
      <w:rPr>
        <w:rFonts w:ascii="Wingdings" w:hAnsi="Wingdings" w:hint="default"/>
      </w:rPr>
    </w:lvl>
    <w:lvl w:ilvl="3" w:tplc="04190001" w:tentative="1">
      <w:start w:val="1"/>
      <w:numFmt w:val="bullet"/>
      <w:lvlText w:val=""/>
      <w:lvlJc w:val="left"/>
      <w:pPr>
        <w:ind w:left="3380" w:hanging="360"/>
      </w:pPr>
      <w:rPr>
        <w:rFonts w:ascii="Symbol" w:hAnsi="Symbol" w:hint="default"/>
      </w:rPr>
    </w:lvl>
    <w:lvl w:ilvl="4" w:tplc="04190003" w:tentative="1">
      <w:start w:val="1"/>
      <w:numFmt w:val="bullet"/>
      <w:lvlText w:val="o"/>
      <w:lvlJc w:val="left"/>
      <w:pPr>
        <w:ind w:left="4100" w:hanging="360"/>
      </w:pPr>
      <w:rPr>
        <w:rFonts w:ascii="Courier New" w:hAnsi="Courier New" w:cs="Courier New" w:hint="default"/>
      </w:rPr>
    </w:lvl>
    <w:lvl w:ilvl="5" w:tplc="04190005" w:tentative="1">
      <w:start w:val="1"/>
      <w:numFmt w:val="bullet"/>
      <w:lvlText w:val=""/>
      <w:lvlJc w:val="left"/>
      <w:pPr>
        <w:ind w:left="4820" w:hanging="360"/>
      </w:pPr>
      <w:rPr>
        <w:rFonts w:ascii="Wingdings" w:hAnsi="Wingdings" w:hint="default"/>
      </w:rPr>
    </w:lvl>
    <w:lvl w:ilvl="6" w:tplc="04190001" w:tentative="1">
      <w:start w:val="1"/>
      <w:numFmt w:val="bullet"/>
      <w:lvlText w:val=""/>
      <w:lvlJc w:val="left"/>
      <w:pPr>
        <w:ind w:left="5540" w:hanging="360"/>
      </w:pPr>
      <w:rPr>
        <w:rFonts w:ascii="Symbol" w:hAnsi="Symbol" w:hint="default"/>
      </w:rPr>
    </w:lvl>
    <w:lvl w:ilvl="7" w:tplc="04190003" w:tentative="1">
      <w:start w:val="1"/>
      <w:numFmt w:val="bullet"/>
      <w:lvlText w:val="o"/>
      <w:lvlJc w:val="left"/>
      <w:pPr>
        <w:ind w:left="6260" w:hanging="360"/>
      </w:pPr>
      <w:rPr>
        <w:rFonts w:ascii="Courier New" w:hAnsi="Courier New" w:cs="Courier New" w:hint="default"/>
      </w:rPr>
    </w:lvl>
    <w:lvl w:ilvl="8" w:tplc="04190005" w:tentative="1">
      <w:start w:val="1"/>
      <w:numFmt w:val="bullet"/>
      <w:lvlText w:val=""/>
      <w:lvlJc w:val="left"/>
      <w:pPr>
        <w:ind w:left="6980" w:hanging="360"/>
      </w:pPr>
      <w:rPr>
        <w:rFonts w:ascii="Wingdings" w:hAnsi="Wingdings" w:hint="default"/>
      </w:rPr>
    </w:lvl>
  </w:abstractNum>
  <w:abstractNum w:abstractNumId="9">
    <w:nsid w:val="43E60736"/>
    <w:multiLevelType w:val="hybridMultilevel"/>
    <w:tmpl w:val="9E827774"/>
    <w:lvl w:ilvl="0" w:tplc="0422000D">
      <w:start w:val="1"/>
      <w:numFmt w:val="bullet"/>
      <w:lvlText w:val=""/>
      <w:lvlJc w:val="left"/>
      <w:pPr>
        <w:ind w:left="1622" w:hanging="360"/>
      </w:pPr>
      <w:rPr>
        <w:rFonts w:ascii="Wingdings" w:hAnsi="Wingdings" w:hint="default"/>
      </w:rPr>
    </w:lvl>
    <w:lvl w:ilvl="1" w:tplc="04220003" w:tentative="1">
      <w:start w:val="1"/>
      <w:numFmt w:val="bullet"/>
      <w:lvlText w:val="o"/>
      <w:lvlJc w:val="left"/>
      <w:pPr>
        <w:ind w:left="2342" w:hanging="360"/>
      </w:pPr>
      <w:rPr>
        <w:rFonts w:ascii="Courier New" w:hAnsi="Courier New" w:hint="default"/>
      </w:rPr>
    </w:lvl>
    <w:lvl w:ilvl="2" w:tplc="04220005" w:tentative="1">
      <w:start w:val="1"/>
      <w:numFmt w:val="bullet"/>
      <w:lvlText w:val=""/>
      <w:lvlJc w:val="left"/>
      <w:pPr>
        <w:ind w:left="3062" w:hanging="360"/>
      </w:pPr>
      <w:rPr>
        <w:rFonts w:ascii="Wingdings" w:hAnsi="Wingdings" w:hint="default"/>
      </w:rPr>
    </w:lvl>
    <w:lvl w:ilvl="3" w:tplc="04220001" w:tentative="1">
      <w:start w:val="1"/>
      <w:numFmt w:val="bullet"/>
      <w:lvlText w:val=""/>
      <w:lvlJc w:val="left"/>
      <w:pPr>
        <w:ind w:left="3782" w:hanging="360"/>
      </w:pPr>
      <w:rPr>
        <w:rFonts w:ascii="Symbol" w:hAnsi="Symbol" w:hint="default"/>
      </w:rPr>
    </w:lvl>
    <w:lvl w:ilvl="4" w:tplc="04220003" w:tentative="1">
      <w:start w:val="1"/>
      <w:numFmt w:val="bullet"/>
      <w:lvlText w:val="o"/>
      <w:lvlJc w:val="left"/>
      <w:pPr>
        <w:ind w:left="4502" w:hanging="360"/>
      </w:pPr>
      <w:rPr>
        <w:rFonts w:ascii="Courier New" w:hAnsi="Courier New" w:hint="default"/>
      </w:rPr>
    </w:lvl>
    <w:lvl w:ilvl="5" w:tplc="04220005" w:tentative="1">
      <w:start w:val="1"/>
      <w:numFmt w:val="bullet"/>
      <w:lvlText w:val=""/>
      <w:lvlJc w:val="left"/>
      <w:pPr>
        <w:ind w:left="5222" w:hanging="360"/>
      </w:pPr>
      <w:rPr>
        <w:rFonts w:ascii="Wingdings" w:hAnsi="Wingdings" w:hint="default"/>
      </w:rPr>
    </w:lvl>
    <w:lvl w:ilvl="6" w:tplc="04220001" w:tentative="1">
      <w:start w:val="1"/>
      <w:numFmt w:val="bullet"/>
      <w:lvlText w:val=""/>
      <w:lvlJc w:val="left"/>
      <w:pPr>
        <w:ind w:left="5942" w:hanging="360"/>
      </w:pPr>
      <w:rPr>
        <w:rFonts w:ascii="Symbol" w:hAnsi="Symbol" w:hint="default"/>
      </w:rPr>
    </w:lvl>
    <w:lvl w:ilvl="7" w:tplc="04220003" w:tentative="1">
      <w:start w:val="1"/>
      <w:numFmt w:val="bullet"/>
      <w:lvlText w:val="o"/>
      <w:lvlJc w:val="left"/>
      <w:pPr>
        <w:ind w:left="6662" w:hanging="360"/>
      </w:pPr>
      <w:rPr>
        <w:rFonts w:ascii="Courier New" w:hAnsi="Courier New" w:hint="default"/>
      </w:rPr>
    </w:lvl>
    <w:lvl w:ilvl="8" w:tplc="04220005" w:tentative="1">
      <w:start w:val="1"/>
      <w:numFmt w:val="bullet"/>
      <w:lvlText w:val=""/>
      <w:lvlJc w:val="left"/>
      <w:pPr>
        <w:ind w:left="7382" w:hanging="360"/>
      </w:pPr>
      <w:rPr>
        <w:rFonts w:ascii="Wingdings" w:hAnsi="Wingdings" w:hint="default"/>
      </w:rPr>
    </w:lvl>
  </w:abstractNum>
  <w:abstractNum w:abstractNumId="10">
    <w:nsid w:val="442A34D2"/>
    <w:multiLevelType w:val="singleLevel"/>
    <w:tmpl w:val="14EC01D4"/>
    <w:lvl w:ilvl="0">
      <w:start w:val="1"/>
      <w:numFmt w:val="decimal"/>
      <w:lvlText w:val="%1)"/>
      <w:legacy w:legacy="1" w:legacySpace="0" w:legacyIndent="360"/>
      <w:lvlJc w:val="left"/>
      <w:pPr>
        <w:ind w:left="1211" w:hanging="360"/>
      </w:pPr>
      <w:rPr>
        <w:rFonts w:cs="Times New Roman"/>
      </w:rPr>
    </w:lvl>
  </w:abstractNum>
  <w:abstractNum w:abstractNumId="11">
    <w:nsid w:val="554F7251"/>
    <w:multiLevelType w:val="hybridMultilevel"/>
    <w:tmpl w:val="B2BA211E"/>
    <w:lvl w:ilvl="0" w:tplc="04220005">
      <w:start w:val="1"/>
      <w:numFmt w:val="bullet"/>
      <w:lvlText w:val=""/>
      <w:lvlJc w:val="left"/>
      <w:pPr>
        <w:ind w:left="720" w:hanging="360"/>
      </w:pPr>
      <w:rPr>
        <w:rFonts w:ascii="Wingdings" w:hAnsi="Wingdings" w:hint="default"/>
      </w:rPr>
    </w:lvl>
    <w:lvl w:ilvl="1" w:tplc="04220005">
      <w:start w:val="1"/>
      <w:numFmt w:val="bullet"/>
      <w:lvlText w:val=""/>
      <w:lvlJc w:val="left"/>
      <w:pPr>
        <w:ind w:left="1440" w:hanging="360"/>
      </w:pPr>
      <w:rPr>
        <w:rFonts w:ascii="Wingdings" w:hAnsi="Wingdings"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563611FE"/>
    <w:multiLevelType w:val="singleLevel"/>
    <w:tmpl w:val="BC800126"/>
    <w:lvl w:ilvl="0">
      <w:start w:val="2"/>
      <w:numFmt w:val="decimal"/>
      <w:lvlText w:val="%1)"/>
      <w:lvlJc w:val="left"/>
      <w:pPr>
        <w:tabs>
          <w:tab w:val="num" w:pos="1211"/>
        </w:tabs>
        <w:ind w:left="1211" w:hanging="360"/>
      </w:pPr>
      <w:rPr>
        <w:rFonts w:cs="Times New Roman" w:hint="default"/>
      </w:rPr>
    </w:lvl>
  </w:abstractNum>
  <w:abstractNum w:abstractNumId="13">
    <w:nsid w:val="58406A13"/>
    <w:multiLevelType w:val="hybridMultilevel"/>
    <w:tmpl w:val="6B9E2D2A"/>
    <w:lvl w:ilvl="0" w:tplc="04190005">
      <w:start w:val="1"/>
      <w:numFmt w:val="bullet"/>
      <w:lvlText w:val=""/>
      <w:lvlJc w:val="left"/>
      <w:pPr>
        <w:tabs>
          <w:tab w:val="num" w:pos="360"/>
        </w:tabs>
        <w:ind w:left="360" w:hanging="360"/>
      </w:pPr>
      <w:rPr>
        <w:rFonts w:ascii="Wingdings" w:hAnsi="Wingdings"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4">
    <w:nsid w:val="635B6C35"/>
    <w:multiLevelType w:val="hybridMultilevel"/>
    <w:tmpl w:val="FB72D450"/>
    <w:lvl w:ilvl="0" w:tplc="0422000D">
      <w:start w:val="1"/>
      <w:numFmt w:val="bullet"/>
      <w:lvlText w:val=""/>
      <w:lvlJc w:val="left"/>
      <w:pPr>
        <w:ind w:left="1212" w:hanging="360"/>
      </w:pPr>
      <w:rPr>
        <w:rFonts w:ascii="Wingdings" w:hAnsi="Wingdings" w:hint="default"/>
      </w:rPr>
    </w:lvl>
    <w:lvl w:ilvl="1" w:tplc="04220019" w:tentative="1">
      <w:start w:val="1"/>
      <w:numFmt w:val="lowerLetter"/>
      <w:lvlText w:val="%2."/>
      <w:lvlJc w:val="left"/>
      <w:pPr>
        <w:ind w:left="1932" w:hanging="360"/>
      </w:pPr>
      <w:rPr>
        <w:rFonts w:cs="Times New Roman"/>
      </w:rPr>
    </w:lvl>
    <w:lvl w:ilvl="2" w:tplc="0422001B" w:tentative="1">
      <w:start w:val="1"/>
      <w:numFmt w:val="lowerRoman"/>
      <w:lvlText w:val="%3."/>
      <w:lvlJc w:val="right"/>
      <w:pPr>
        <w:ind w:left="2652" w:hanging="180"/>
      </w:pPr>
      <w:rPr>
        <w:rFonts w:cs="Times New Roman"/>
      </w:rPr>
    </w:lvl>
    <w:lvl w:ilvl="3" w:tplc="0422000F" w:tentative="1">
      <w:start w:val="1"/>
      <w:numFmt w:val="decimal"/>
      <w:lvlText w:val="%4."/>
      <w:lvlJc w:val="left"/>
      <w:pPr>
        <w:ind w:left="3372" w:hanging="360"/>
      </w:pPr>
      <w:rPr>
        <w:rFonts w:cs="Times New Roman"/>
      </w:rPr>
    </w:lvl>
    <w:lvl w:ilvl="4" w:tplc="04220019" w:tentative="1">
      <w:start w:val="1"/>
      <w:numFmt w:val="lowerLetter"/>
      <w:lvlText w:val="%5."/>
      <w:lvlJc w:val="left"/>
      <w:pPr>
        <w:ind w:left="4092" w:hanging="360"/>
      </w:pPr>
      <w:rPr>
        <w:rFonts w:cs="Times New Roman"/>
      </w:rPr>
    </w:lvl>
    <w:lvl w:ilvl="5" w:tplc="0422001B" w:tentative="1">
      <w:start w:val="1"/>
      <w:numFmt w:val="lowerRoman"/>
      <w:lvlText w:val="%6."/>
      <w:lvlJc w:val="right"/>
      <w:pPr>
        <w:ind w:left="4812" w:hanging="180"/>
      </w:pPr>
      <w:rPr>
        <w:rFonts w:cs="Times New Roman"/>
      </w:rPr>
    </w:lvl>
    <w:lvl w:ilvl="6" w:tplc="0422000F" w:tentative="1">
      <w:start w:val="1"/>
      <w:numFmt w:val="decimal"/>
      <w:lvlText w:val="%7."/>
      <w:lvlJc w:val="left"/>
      <w:pPr>
        <w:ind w:left="5532" w:hanging="360"/>
      </w:pPr>
      <w:rPr>
        <w:rFonts w:cs="Times New Roman"/>
      </w:rPr>
    </w:lvl>
    <w:lvl w:ilvl="7" w:tplc="04220019" w:tentative="1">
      <w:start w:val="1"/>
      <w:numFmt w:val="lowerLetter"/>
      <w:lvlText w:val="%8."/>
      <w:lvlJc w:val="left"/>
      <w:pPr>
        <w:ind w:left="6252" w:hanging="360"/>
      </w:pPr>
      <w:rPr>
        <w:rFonts w:cs="Times New Roman"/>
      </w:rPr>
    </w:lvl>
    <w:lvl w:ilvl="8" w:tplc="0422001B" w:tentative="1">
      <w:start w:val="1"/>
      <w:numFmt w:val="lowerRoman"/>
      <w:lvlText w:val="%9."/>
      <w:lvlJc w:val="right"/>
      <w:pPr>
        <w:ind w:left="6972" w:hanging="180"/>
      </w:pPr>
      <w:rPr>
        <w:rFonts w:cs="Times New Roman"/>
      </w:rPr>
    </w:lvl>
  </w:abstractNum>
  <w:abstractNum w:abstractNumId="15">
    <w:nsid w:val="65663ADA"/>
    <w:multiLevelType w:val="hybridMultilevel"/>
    <w:tmpl w:val="01465D76"/>
    <w:lvl w:ilvl="0" w:tplc="0422000D">
      <w:start w:val="1"/>
      <w:numFmt w:val="bullet"/>
      <w:lvlText w:val=""/>
      <w:lvlJc w:val="left"/>
      <w:pPr>
        <w:ind w:left="786" w:hanging="360"/>
      </w:pPr>
      <w:rPr>
        <w:rFonts w:ascii="Wingdings" w:hAnsi="Wingdings"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6">
    <w:nsid w:val="7D493151"/>
    <w:multiLevelType w:val="singleLevel"/>
    <w:tmpl w:val="00000002"/>
    <w:lvl w:ilvl="0">
      <w:start w:val="1"/>
      <w:numFmt w:val="decimal"/>
      <w:lvlText w:val="%1)"/>
      <w:lvlJc w:val="left"/>
      <w:pPr>
        <w:tabs>
          <w:tab w:val="num" w:pos="1212"/>
        </w:tabs>
        <w:ind w:left="1212" w:hanging="360"/>
      </w:pPr>
      <w:rPr>
        <w:rFonts w:cs="Times New Roman"/>
      </w:rPr>
    </w:lvl>
  </w:abstractNum>
  <w:num w:numId="1">
    <w:abstractNumId w:val="0"/>
  </w:num>
  <w:num w:numId="2">
    <w:abstractNumId w:val="1"/>
  </w:num>
  <w:num w:numId="3">
    <w:abstractNumId w:val="2"/>
  </w:num>
  <w:num w:numId="4">
    <w:abstractNumId w:val="3"/>
  </w:num>
  <w:num w:numId="5">
    <w:abstractNumId w:val="10"/>
  </w:num>
  <w:num w:numId="6">
    <w:abstractNumId w:val="12"/>
  </w:num>
  <w:num w:numId="7">
    <w:abstractNumId w:val="6"/>
  </w:num>
  <w:num w:numId="8">
    <w:abstractNumId w:val="16"/>
  </w:num>
  <w:num w:numId="9">
    <w:abstractNumId w:val="5"/>
  </w:num>
  <w:num w:numId="10">
    <w:abstractNumId w:val="7"/>
  </w:num>
  <w:num w:numId="11">
    <w:abstractNumId w:val="11"/>
  </w:num>
  <w:num w:numId="12">
    <w:abstractNumId w:val="9"/>
  </w:num>
  <w:num w:numId="13">
    <w:abstractNumId w:val="14"/>
  </w:num>
  <w:num w:numId="14">
    <w:abstractNumId w:val="15"/>
  </w:num>
  <w:num w:numId="15">
    <w:abstractNumId w:val="13"/>
  </w:num>
  <w:num w:numId="16">
    <w:abstractNumId w:val="8"/>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36734"/>
    <w:rsid w:val="0000133B"/>
    <w:rsid w:val="00004AC7"/>
    <w:rsid w:val="0000585D"/>
    <w:rsid w:val="00006940"/>
    <w:rsid w:val="00006B72"/>
    <w:rsid w:val="00006E81"/>
    <w:rsid w:val="00007359"/>
    <w:rsid w:val="000104B5"/>
    <w:rsid w:val="00012376"/>
    <w:rsid w:val="00013C91"/>
    <w:rsid w:val="000149F7"/>
    <w:rsid w:val="000151E2"/>
    <w:rsid w:val="000154E8"/>
    <w:rsid w:val="0001691D"/>
    <w:rsid w:val="00016C4D"/>
    <w:rsid w:val="000178DA"/>
    <w:rsid w:val="00021178"/>
    <w:rsid w:val="000258C3"/>
    <w:rsid w:val="00025E40"/>
    <w:rsid w:val="00026747"/>
    <w:rsid w:val="00026D8E"/>
    <w:rsid w:val="0002748B"/>
    <w:rsid w:val="00031033"/>
    <w:rsid w:val="000346C8"/>
    <w:rsid w:val="00034DC2"/>
    <w:rsid w:val="00036634"/>
    <w:rsid w:val="0003791E"/>
    <w:rsid w:val="00037AEC"/>
    <w:rsid w:val="00040BEC"/>
    <w:rsid w:val="00042A7C"/>
    <w:rsid w:val="00042D7C"/>
    <w:rsid w:val="000442BE"/>
    <w:rsid w:val="00044AE8"/>
    <w:rsid w:val="00045501"/>
    <w:rsid w:val="000458E5"/>
    <w:rsid w:val="00050C87"/>
    <w:rsid w:val="00050DAE"/>
    <w:rsid w:val="0005335E"/>
    <w:rsid w:val="00053BCB"/>
    <w:rsid w:val="00054B6A"/>
    <w:rsid w:val="00054C94"/>
    <w:rsid w:val="00055D8E"/>
    <w:rsid w:val="00055EAD"/>
    <w:rsid w:val="00056F02"/>
    <w:rsid w:val="00060B15"/>
    <w:rsid w:val="00061284"/>
    <w:rsid w:val="000622B7"/>
    <w:rsid w:val="000657E3"/>
    <w:rsid w:val="0006605B"/>
    <w:rsid w:val="0007074B"/>
    <w:rsid w:val="00070780"/>
    <w:rsid w:val="00070C41"/>
    <w:rsid w:val="00071F8A"/>
    <w:rsid w:val="00072C82"/>
    <w:rsid w:val="00072D53"/>
    <w:rsid w:val="0007479C"/>
    <w:rsid w:val="0007490E"/>
    <w:rsid w:val="00075F3D"/>
    <w:rsid w:val="00076650"/>
    <w:rsid w:val="000766C3"/>
    <w:rsid w:val="00076CE3"/>
    <w:rsid w:val="00077217"/>
    <w:rsid w:val="0008178F"/>
    <w:rsid w:val="0008198B"/>
    <w:rsid w:val="0008388D"/>
    <w:rsid w:val="00084B24"/>
    <w:rsid w:val="00085A12"/>
    <w:rsid w:val="00085ADD"/>
    <w:rsid w:val="00086402"/>
    <w:rsid w:val="00086844"/>
    <w:rsid w:val="00087009"/>
    <w:rsid w:val="00087958"/>
    <w:rsid w:val="00087D42"/>
    <w:rsid w:val="00090B60"/>
    <w:rsid w:val="000913A9"/>
    <w:rsid w:val="0009176C"/>
    <w:rsid w:val="00091BDB"/>
    <w:rsid w:val="00091CA9"/>
    <w:rsid w:val="00092237"/>
    <w:rsid w:val="00092E65"/>
    <w:rsid w:val="000933EE"/>
    <w:rsid w:val="00094DE0"/>
    <w:rsid w:val="00097502"/>
    <w:rsid w:val="0009753D"/>
    <w:rsid w:val="0009785D"/>
    <w:rsid w:val="00097D9F"/>
    <w:rsid w:val="000A1753"/>
    <w:rsid w:val="000A496A"/>
    <w:rsid w:val="000A4F20"/>
    <w:rsid w:val="000A5BD4"/>
    <w:rsid w:val="000A5CEB"/>
    <w:rsid w:val="000A5DC5"/>
    <w:rsid w:val="000A70F3"/>
    <w:rsid w:val="000B1DF8"/>
    <w:rsid w:val="000B3E0D"/>
    <w:rsid w:val="000B441A"/>
    <w:rsid w:val="000B5A0D"/>
    <w:rsid w:val="000B5A79"/>
    <w:rsid w:val="000B657F"/>
    <w:rsid w:val="000B6CB8"/>
    <w:rsid w:val="000B70CD"/>
    <w:rsid w:val="000B7243"/>
    <w:rsid w:val="000C230C"/>
    <w:rsid w:val="000C2F97"/>
    <w:rsid w:val="000C4A47"/>
    <w:rsid w:val="000C4DA1"/>
    <w:rsid w:val="000C51A8"/>
    <w:rsid w:val="000C7A33"/>
    <w:rsid w:val="000D0493"/>
    <w:rsid w:val="000D13BB"/>
    <w:rsid w:val="000D6F11"/>
    <w:rsid w:val="000D7DD4"/>
    <w:rsid w:val="000E07B8"/>
    <w:rsid w:val="000E0886"/>
    <w:rsid w:val="000E20D9"/>
    <w:rsid w:val="000E307A"/>
    <w:rsid w:val="000E3E39"/>
    <w:rsid w:val="000E46BA"/>
    <w:rsid w:val="000E474D"/>
    <w:rsid w:val="000E566B"/>
    <w:rsid w:val="000F0E43"/>
    <w:rsid w:val="000F11A7"/>
    <w:rsid w:val="000F1451"/>
    <w:rsid w:val="000F309B"/>
    <w:rsid w:val="000F31B0"/>
    <w:rsid w:val="000F3311"/>
    <w:rsid w:val="000F38EA"/>
    <w:rsid w:val="00100979"/>
    <w:rsid w:val="00101707"/>
    <w:rsid w:val="00101F40"/>
    <w:rsid w:val="00102071"/>
    <w:rsid w:val="00103051"/>
    <w:rsid w:val="001047E0"/>
    <w:rsid w:val="0011320D"/>
    <w:rsid w:val="0011328B"/>
    <w:rsid w:val="0011346C"/>
    <w:rsid w:val="0011421D"/>
    <w:rsid w:val="00114952"/>
    <w:rsid w:val="00115D51"/>
    <w:rsid w:val="0011662F"/>
    <w:rsid w:val="0012353B"/>
    <w:rsid w:val="00123B67"/>
    <w:rsid w:val="00124088"/>
    <w:rsid w:val="00124159"/>
    <w:rsid w:val="00126ED6"/>
    <w:rsid w:val="00131588"/>
    <w:rsid w:val="00131BC3"/>
    <w:rsid w:val="00131DC6"/>
    <w:rsid w:val="0013346B"/>
    <w:rsid w:val="001350FF"/>
    <w:rsid w:val="001367DD"/>
    <w:rsid w:val="00136E27"/>
    <w:rsid w:val="00136E4B"/>
    <w:rsid w:val="001377B8"/>
    <w:rsid w:val="00137C6B"/>
    <w:rsid w:val="00141122"/>
    <w:rsid w:val="00142E86"/>
    <w:rsid w:val="00144806"/>
    <w:rsid w:val="00145414"/>
    <w:rsid w:val="001468A7"/>
    <w:rsid w:val="00146964"/>
    <w:rsid w:val="00146C3A"/>
    <w:rsid w:val="001475F9"/>
    <w:rsid w:val="0014788C"/>
    <w:rsid w:val="00147A28"/>
    <w:rsid w:val="00150200"/>
    <w:rsid w:val="0015048B"/>
    <w:rsid w:val="00150EBF"/>
    <w:rsid w:val="001521A2"/>
    <w:rsid w:val="001525BF"/>
    <w:rsid w:val="0015298D"/>
    <w:rsid w:val="00153B9C"/>
    <w:rsid w:val="00153CCD"/>
    <w:rsid w:val="0015451E"/>
    <w:rsid w:val="001545B9"/>
    <w:rsid w:val="001546DC"/>
    <w:rsid w:val="00156728"/>
    <w:rsid w:val="00156C5A"/>
    <w:rsid w:val="00156D7C"/>
    <w:rsid w:val="001609A2"/>
    <w:rsid w:val="00160BF8"/>
    <w:rsid w:val="00161936"/>
    <w:rsid w:val="00161953"/>
    <w:rsid w:val="00162DEF"/>
    <w:rsid w:val="0016339F"/>
    <w:rsid w:val="00164D31"/>
    <w:rsid w:val="0016690E"/>
    <w:rsid w:val="001700D5"/>
    <w:rsid w:val="00173B2D"/>
    <w:rsid w:val="00174210"/>
    <w:rsid w:val="00174850"/>
    <w:rsid w:val="001762E3"/>
    <w:rsid w:val="00181046"/>
    <w:rsid w:val="001823AE"/>
    <w:rsid w:val="00182F60"/>
    <w:rsid w:val="00192474"/>
    <w:rsid w:val="001939B9"/>
    <w:rsid w:val="00193C33"/>
    <w:rsid w:val="001958EF"/>
    <w:rsid w:val="00195CAA"/>
    <w:rsid w:val="001960BD"/>
    <w:rsid w:val="00196189"/>
    <w:rsid w:val="0019690A"/>
    <w:rsid w:val="001A0F8E"/>
    <w:rsid w:val="001A23F2"/>
    <w:rsid w:val="001A45AE"/>
    <w:rsid w:val="001A5A67"/>
    <w:rsid w:val="001A6752"/>
    <w:rsid w:val="001A7306"/>
    <w:rsid w:val="001A7B77"/>
    <w:rsid w:val="001B0937"/>
    <w:rsid w:val="001B3C08"/>
    <w:rsid w:val="001B594B"/>
    <w:rsid w:val="001B7392"/>
    <w:rsid w:val="001C1AC2"/>
    <w:rsid w:val="001C1D82"/>
    <w:rsid w:val="001C2A96"/>
    <w:rsid w:val="001C352E"/>
    <w:rsid w:val="001C61B8"/>
    <w:rsid w:val="001C67B8"/>
    <w:rsid w:val="001C6ADC"/>
    <w:rsid w:val="001D005B"/>
    <w:rsid w:val="001D06D1"/>
    <w:rsid w:val="001D1A2D"/>
    <w:rsid w:val="001D4739"/>
    <w:rsid w:val="001D4995"/>
    <w:rsid w:val="001E0D10"/>
    <w:rsid w:val="001E399A"/>
    <w:rsid w:val="001E3E89"/>
    <w:rsid w:val="001E40BB"/>
    <w:rsid w:val="001E6849"/>
    <w:rsid w:val="001E6C4C"/>
    <w:rsid w:val="001F1458"/>
    <w:rsid w:val="001F16AE"/>
    <w:rsid w:val="001F311A"/>
    <w:rsid w:val="001F33A6"/>
    <w:rsid w:val="001F4E05"/>
    <w:rsid w:val="001F5292"/>
    <w:rsid w:val="001F5808"/>
    <w:rsid w:val="001F78FB"/>
    <w:rsid w:val="001F7CA0"/>
    <w:rsid w:val="0020159B"/>
    <w:rsid w:val="00201812"/>
    <w:rsid w:val="00202A1B"/>
    <w:rsid w:val="00204860"/>
    <w:rsid w:val="002049C5"/>
    <w:rsid w:val="0020614D"/>
    <w:rsid w:val="00206326"/>
    <w:rsid w:val="00206429"/>
    <w:rsid w:val="00212588"/>
    <w:rsid w:val="00212FAA"/>
    <w:rsid w:val="00216A04"/>
    <w:rsid w:val="00216EC7"/>
    <w:rsid w:val="00221F3F"/>
    <w:rsid w:val="00222F74"/>
    <w:rsid w:val="00223421"/>
    <w:rsid w:val="00227327"/>
    <w:rsid w:val="00231124"/>
    <w:rsid w:val="00231AF7"/>
    <w:rsid w:val="00234D96"/>
    <w:rsid w:val="00236D97"/>
    <w:rsid w:val="00237D8E"/>
    <w:rsid w:val="00241A4E"/>
    <w:rsid w:val="00241F1E"/>
    <w:rsid w:val="00242F81"/>
    <w:rsid w:val="0024492C"/>
    <w:rsid w:val="00246380"/>
    <w:rsid w:val="002465D5"/>
    <w:rsid w:val="00247046"/>
    <w:rsid w:val="00250234"/>
    <w:rsid w:val="00250456"/>
    <w:rsid w:val="00250D24"/>
    <w:rsid w:val="0025206C"/>
    <w:rsid w:val="00252878"/>
    <w:rsid w:val="00252F86"/>
    <w:rsid w:val="00253149"/>
    <w:rsid w:val="0025465C"/>
    <w:rsid w:val="002553AE"/>
    <w:rsid w:val="002555F7"/>
    <w:rsid w:val="00255957"/>
    <w:rsid w:val="00255C94"/>
    <w:rsid w:val="002577EF"/>
    <w:rsid w:val="0026059E"/>
    <w:rsid w:val="00260FC4"/>
    <w:rsid w:val="002626EE"/>
    <w:rsid w:val="00262DA9"/>
    <w:rsid w:val="00265324"/>
    <w:rsid w:val="00266BC5"/>
    <w:rsid w:val="00267C1B"/>
    <w:rsid w:val="0027085F"/>
    <w:rsid w:val="00270C77"/>
    <w:rsid w:val="0027153A"/>
    <w:rsid w:val="00271DBE"/>
    <w:rsid w:val="002723F1"/>
    <w:rsid w:val="002723FF"/>
    <w:rsid w:val="00273BB4"/>
    <w:rsid w:val="0027579E"/>
    <w:rsid w:val="00275A9F"/>
    <w:rsid w:val="00275F72"/>
    <w:rsid w:val="0027774A"/>
    <w:rsid w:val="00282170"/>
    <w:rsid w:val="002822DE"/>
    <w:rsid w:val="00283940"/>
    <w:rsid w:val="00283DF2"/>
    <w:rsid w:val="00285569"/>
    <w:rsid w:val="00285DA9"/>
    <w:rsid w:val="00287260"/>
    <w:rsid w:val="00292DBD"/>
    <w:rsid w:val="002942FD"/>
    <w:rsid w:val="0029477D"/>
    <w:rsid w:val="00295CE5"/>
    <w:rsid w:val="0029653D"/>
    <w:rsid w:val="00296E2A"/>
    <w:rsid w:val="00296F10"/>
    <w:rsid w:val="002972EE"/>
    <w:rsid w:val="002A03AB"/>
    <w:rsid w:val="002A1B4B"/>
    <w:rsid w:val="002A1BD7"/>
    <w:rsid w:val="002A206E"/>
    <w:rsid w:val="002A3EBE"/>
    <w:rsid w:val="002A6653"/>
    <w:rsid w:val="002A737A"/>
    <w:rsid w:val="002B094C"/>
    <w:rsid w:val="002B276F"/>
    <w:rsid w:val="002B79D3"/>
    <w:rsid w:val="002C0D79"/>
    <w:rsid w:val="002C1E5F"/>
    <w:rsid w:val="002C5150"/>
    <w:rsid w:val="002C610D"/>
    <w:rsid w:val="002C6758"/>
    <w:rsid w:val="002D24AB"/>
    <w:rsid w:val="002D3D0C"/>
    <w:rsid w:val="002D5294"/>
    <w:rsid w:val="002D59AB"/>
    <w:rsid w:val="002E0E93"/>
    <w:rsid w:val="002E0FEA"/>
    <w:rsid w:val="002E2C25"/>
    <w:rsid w:val="002E30B1"/>
    <w:rsid w:val="002E573C"/>
    <w:rsid w:val="002E6FB5"/>
    <w:rsid w:val="002E7D29"/>
    <w:rsid w:val="002F35A3"/>
    <w:rsid w:val="002F46FB"/>
    <w:rsid w:val="002F4C9A"/>
    <w:rsid w:val="002F6746"/>
    <w:rsid w:val="002F7A17"/>
    <w:rsid w:val="00300EDD"/>
    <w:rsid w:val="0030285B"/>
    <w:rsid w:val="00303534"/>
    <w:rsid w:val="003035C7"/>
    <w:rsid w:val="003050A3"/>
    <w:rsid w:val="0030560A"/>
    <w:rsid w:val="00305DC0"/>
    <w:rsid w:val="00306421"/>
    <w:rsid w:val="00306657"/>
    <w:rsid w:val="00306C6C"/>
    <w:rsid w:val="00307CCD"/>
    <w:rsid w:val="00307EAD"/>
    <w:rsid w:val="0031183E"/>
    <w:rsid w:val="003126C5"/>
    <w:rsid w:val="003146E2"/>
    <w:rsid w:val="00316AAB"/>
    <w:rsid w:val="00321B65"/>
    <w:rsid w:val="0032222B"/>
    <w:rsid w:val="0032336E"/>
    <w:rsid w:val="00324AC8"/>
    <w:rsid w:val="00325CAD"/>
    <w:rsid w:val="003271E2"/>
    <w:rsid w:val="00331EE3"/>
    <w:rsid w:val="003324E2"/>
    <w:rsid w:val="00333CF2"/>
    <w:rsid w:val="003340DD"/>
    <w:rsid w:val="00334104"/>
    <w:rsid w:val="00334D78"/>
    <w:rsid w:val="00334F91"/>
    <w:rsid w:val="003358D0"/>
    <w:rsid w:val="00337306"/>
    <w:rsid w:val="0034080D"/>
    <w:rsid w:val="00341BD1"/>
    <w:rsid w:val="00342F42"/>
    <w:rsid w:val="00343396"/>
    <w:rsid w:val="003435A2"/>
    <w:rsid w:val="00343F8C"/>
    <w:rsid w:val="003451F6"/>
    <w:rsid w:val="00345693"/>
    <w:rsid w:val="00345D30"/>
    <w:rsid w:val="00346601"/>
    <w:rsid w:val="00350775"/>
    <w:rsid w:val="00350808"/>
    <w:rsid w:val="00351153"/>
    <w:rsid w:val="00352485"/>
    <w:rsid w:val="0035389E"/>
    <w:rsid w:val="003554C3"/>
    <w:rsid w:val="00355A5A"/>
    <w:rsid w:val="00355D67"/>
    <w:rsid w:val="00356E6B"/>
    <w:rsid w:val="003603C4"/>
    <w:rsid w:val="003607EC"/>
    <w:rsid w:val="00361387"/>
    <w:rsid w:val="00361CFB"/>
    <w:rsid w:val="00361D31"/>
    <w:rsid w:val="00364722"/>
    <w:rsid w:val="00366008"/>
    <w:rsid w:val="0036606E"/>
    <w:rsid w:val="00366E1D"/>
    <w:rsid w:val="00371B86"/>
    <w:rsid w:val="00371C3D"/>
    <w:rsid w:val="003724C9"/>
    <w:rsid w:val="00372757"/>
    <w:rsid w:val="00372DFC"/>
    <w:rsid w:val="00373818"/>
    <w:rsid w:val="0037408F"/>
    <w:rsid w:val="0037416A"/>
    <w:rsid w:val="00376D8D"/>
    <w:rsid w:val="00380026"/>
    <w:rsid w:val="00380BC5"/>
    <w:rsid w:val="00383135"/>
    <w:rsid w:val="00384F97"/>
    <w:rsid w:val="00385222"/>
    <w:rsid w:val="00386878"/>
    <w:rsid w:val="00387705"/>
    <w:rsid w:val="0039031D"/>
    <w:rsid w:val="003960E2"/>
    <w:rsid w:val="003977D4"/>
    <w:rsid w:val="0039781C"/>
    <w:rsid w:val="003A103F"/>
    <w:rsid w:val="003A438B"/>
    <w:rsid w:val="003A7871"/>
    <w:rsid w:val="003B0F95"/>
    <w:rsid w:val="003B14EA"/>
    <w:rsid w:val="003B1EE8"/>
    <w:rsid w:val="003B2131"/>
    <w:rsid w:val="003B590A"/>
    <w:rsid w:val="003B618E"/>
    <w:rsid w:val="003B63F8"/>
    <w:rsid w:val="003B7108"/>
    <w:rsid w:val="003B724F"/>
    <w:rsid w:val="003B73B9"/>
    <w:rsid w:val="003B762A"/>
    <w:rsid w:val="003C07FD"/>
    <w:rsid w:val="003C2082"/>
    <w:rsid w:val="003C262A"/>
    <w:rsid w:val="003C2DE4"/>
    <w:rsid w:val="003C317F"/>
    <w:rsid w:val="003C3C10"/>
    <w:rsid w:val="003C41D7"/>
    <w:rsid w:val="003C4A45"/>
    <w:rsid w:val="003C78CF"/>
    <w:rsid w:val="003D05C8"/>
    <w:rsid w:val="003D0AAE"/>
    <w:rsid w:val="003D1D83"/>
    <w:rsid w:val="003D4CED"/>
    <w:rsid w:val="003E17B4"/>
    <w:rsid w:val="003E2DCC"/>
    <w:rsid w:val="003E3772"/>
    <w:rsid w:val="003E4BA2"/>
    <w:rsid w:val="003E4F87"/>
    <w:rsid w:val="003E5DA7"/>
    <w:rsid w:val="003E7044"/>
    <w:rsid w:val="003F0EDC"/>
    <w:rsid w:val="003F1126"/>
    <w:rsid w:val="003F194D"/>
    <w:rsid w:val="003F417F"/>
    <w:rsid w:val="003F4D11"/>
    <w:rsid w:val="003F5225"/>
    <w:rsid w:val="003F5CCA"/>
    <w:rsid w:val="00401579"/>
    <w:rsid w:val="0040359E"/>
    <w:rsid w:val="00404B0E"/>
    <w:rsid w:val="0040505E"/>
    <w:rsid w:val="00405AC3"/>
    <w:rsid w:val="00406313"/>
    <w:rsid w:val="0040639D"/>
    <w:rsid w:val="00406530"/>
    <w:rsid w:val="00407949"/>
    <w:rsid w:val="00407EE0"/>
    <w:rsid w:val="004100DE"/>
    <w:rsid w:val="0041094C"/>
    <w:rsid w:val="0041235B"/>
    <w:rsid w:val="004149E3"/>
    <w:rsid w:val="00416A9E"/>
    <w:rsid w:val="00417C00"/>
    <w:rsid w:val="004211D2"/>
    <w:rsid w:val="0042170F"/>
    <w:rsid w:val="004233CC"/>
    <w:rsid w:val="004235C5"/>
    <w:rsid w:val="00424654"/>
    <w:rsid w:val="004246ED"/>
    <w:rsid w:val="00424B7D"/>
    <w:rsid w:val="00424D2B"/>
    <w:rsid w:val="00425B86"/>
    <w:rsid w:val="00426EAD"/>
    <w:rsid w:val="00431D0F"/>
    <w:rsid w:val="00433323"/>
    <w:rsid w:val="00435F6E"/>
    <w:rsid w:val="00436734"/>
    <w:rsid w:val="004369AD"/>
    <w:rsid w:val="004370D0"/>
    <w:rsid w:val="00441F56"/>
    <w:rsid w:val="00445135"/>
    <w:rsid w:val="004458E5"/>
    <w:rsid w:val="004462DE"/>
    <w:rsid w:val="00446673"/>
    <w:rsid w:val="00451624"/>
    <w:rsid w:val="00451828"/>
    <w:rsid w:val="00451D27"/>
    <w:rsid w:val="0045214E"/>
    <w:rsid w:val="00455FF9"/>
    <w:rsid w:val="004571DF"/>
    <w:rsid w:val="00461394"/>
    <w:rsid w:val="004613C0"/>
    <w:rsid w:val="004644FD"/>
    <w:rsid w:val="00465D31"/>
    <w:rsid w:val="00466B24"/>
    <w:rsid w:val="0046715A"/>
    <w:rsid w:val="00467748"/>
    <w:rsid w:val="0046783D"/>
    <w:rsid w:val="004679AB"/>
    <w:rsid w:val="004719B3"/>
    <w:rsid w:val="00471C24"/>
    <w:rsid w:val="004722E3"/>
    <w:rsid w:val="0047237B"/>
    <w:rsid w:val="00475052"/>
    <w:rsid w:val="00475725"/>
    <w:rsid w:val="00475BB7"/>
    <w:rsid w:val="004775C4"/>
    <w:rsid w:val="004777DE"/>
    <w:rsid w:val="00480C40"/>
    <w:rsid w:val="004822BC"/>
    <w:rsid w:val="004823BF"/>
    <w:rsid w:val="004831A5"/>
    <w:rsid w:val="00483803"/>
    <w:rsid w:val="00484D0F"/>
    <w:rsid w:val="00484EC4"/>
    <w:rsid w:val="00486830"/>
    <w:rsid w:val="0048703F"/>
    <w:rsid w:val="00487BF1"/>
    <w:rsid w:val="00487CE3"/>
    <w:rsid w:val="0049035C"/>
    <w:rsid w:val="00491D22"/>
    <w:rsid w:val="004937B7"/>
    <w:rsid w:val="0049454C"/>
    <w:rsid w:val="00495C8C"/>
    <w:rsid w:val="004A0182"/>
    <w:rsid w:val="004A1B30"/>
    <w:rsid w:val="004A2788"/>
    <w:rsid w:val="004A2CB9"/>
    <w:rsid w:val="004A5187"/>
    <w:rsid w:val="004A5580"/>
    <w:rsid w:val="004A6046"/>
    <w:rsid w:val="004A6249"/>
    <w:rsid w:val="004A6B49"/>
    <w:rsid w:val="004B2150"/>
    <w:rsid w:val="004B37E4"/>
    <w:rsid w:val="004B3E57"/>
    <w:rsid w:val="004B426F"/>
    <w:rsid w:val="004B528F"/>
    <w:rsid w:val="004B5B2E"/>
    <w:rsid w:val="004B71C8"/>
    <w:rsid w:val="004B7A8D"/>
    <w:rsid w:val="004B7C97"/>
    <w:rsid w:val="004C2AA9"/>
    <w:rsid w:val="004C3345"/>
    <w:rsid w:val="004C418D"/>
    <w:rsid w:val="004C5271"/>
    <w:rsid w:val="004C5F88"/>
    <w:rsid w:val="004C6B27"/>
    <w:rsid w:val="004C6BFC"/>
    <w:rsid w:val="004D04EC"/>
    <w:rsid w:val="004D082E"/>
    <w:rsid w:val="004D2950"/>
    <w:rsid w:val="004D2F57"/>
    <w:rsid w:val="004D32B8"/>
    <w:rsid w:val="004D4353"/>
    <w:rsid w:val="004D4437"/>
    <w:rsid w:val="004D45A9"/>
    <w:rsid w:val="004D59C3"/>
    <w:rsid w:val="004D5D1F"/>
    <w:rsid w:val="004D61D0"/>
    <w:rsid w:val="004D68BF"/>
    <w:rsid w:val="004D74CC"/>
    <w:rsid w:val="004E1F37"/>
    <w:rsid w:val="004E3F22"/>
    <w:rsid w:val="004E3FE7"/>
    <w:rsid w:val="004E4786"/>
    <w:rsid w:val="004E5D2F"/>
    <w:rsid w:val="004E62BD"/>
    <w:rsid w:val="004E6B66"/>
    <w:rsid w:val="004E6B87"/>
    <w:rsid w:val="004E7321"/>
    <w:rsid w:val="004E7E9C"/>
    <w:rsid w:val="004F0471"/>
    <w:rsid w:val="004F078C"/>
    <w:rsid w:val="004F216B"/>
    <w:rsid w:val="004F2337"/>
    <w:rsid w:val="004F40EE"/>
    <w:rsid w:val="004F48A0"/>
    <w:rsid w:val="004F6252"/>
    <w:rsid w:val="00500FA9"/>
    <w:rsid w:val="0050114B"/>
    <w:rsid w:val="00501532"/>
    <w:rsid w:val="0050187E"/>
    <w:rsid w:val="00502519"/>
    <w:rsid w:val="0050424D"/>
    <w:rsid w:val="005047D7"/>
    <w:rsid w:val="00506339"/>
    <w:rsid w:val="00506F82"/>
    <w:rsid w:val="005139E3"/>
    <w:rsid w:val="0052055E"/>
    <w:rsid w:val="00520CF9"/>
    <w:rsid w:val="00521FCD"/>
    <w:rsid w:val="00522231"/>
    <w:rsid w:val="00523907"/>
    <w:rsid w:val="00523BEF"/>
    <w:rsid w:val="00525318"/>
    <w:rsid w:val="00525DB5"/>
    <w:rsid w:val="00526E47"/>
    <w:rsid w:val="00527C2C"/>
    <w:rsid w:val="00527F5C"/>
    <w:rsid w:val="00530863"/>
    <w:rsid w:val="005326DD"/>
    <w:rsid w:val="00532740"/>
    <w:rsid w:val="005328A5"/>
    <w:rsid w:val="0053309A"/>
    <w:rsid w:val="005365A4"/>
    <w:rsid w:val="00536941"/>
    <w:rsid w:val="005379E0"/>
    <w:rsid w:val="0054215C"/>
    <w:rsid w:val="005423E7"/>
    <w:rsid w:val="00542B7B"/>
    <w:rsid w:val="00542F26"/>
    <w:rsid w:val="00543043"/>
    <w:rsid w:val="005434C6"/>
    <w:rsid w:val="00543B13"/>
    <w:rsid w:val="00543EF4"/>
    <w:rsid w:val="00544ADA"/>
    <w:rsid w:val="005475E1"/>
    <w:rsid w:val="00552741"/>
    <w:rsid w:val="00554078"/>
    <w:rsid w:val="00555472"/>
    <w:rsid w:val="005567E8"/>
    <w:rsid w:val="005625D0"/>
    <w:rsid w:val="00562D25"/>
    <w:rsid w:val="005719C1"/>
    <w:rsid w:val="00573907"/>
    <w:rsid w:val="005740FB"/>
    <w:rsid w:val="00575395"/>
    <w:rsid w:val="005763B3"/>
    <w:rsid w:val="005768B5"/>
    <w:rsid w:val="005771D4"/>
    <w:rsid w:val="00577E60"/>
    <w:rsid w:val="00580359"/>
    <w:rsid w:val="00581926"/>
    <w:rsid w:val="00582207"/>
    <w:rsid w:val="00582F39"/>
    <w:rsid w:val="00583C06"/>
    <w:rsid w:val="00586D65"/>
    <w:rsid w:val="005916CF"/>
    <w:rsid w:val="00592A79"/>
    <w:rsid w:val="00594BC2"/>
    <w:rsid w:val="00595168"/>
    <w:rsid w:val="00596CD4"/>
    <w:rsid w:val="005A090C"/>
    <w:rsid w:val="005A0DB2"/>
    <w:rsid w:val="005A1872"/>
    <w:rsid w:val="005A19BD"/>
    <w:rsid w:val="005A1A56"/>
    <w:rsid w:val="005A1DB3"/>
    <w:rsid w:val="005A20DE"/>
    <w:rsid w:val="005A2FA7"/>
    <w:rsid w:val="005A3167"/>
    <w:rsid w:val="005A3665"/>
    <w:rsid w:val="005A3BCD"/>
    <w:rsid w:val="005A48BA"/>
    <w:rsid w:val="005A4BF6"/>
    <w:rsid w:val="005A4D74"/>
    <w:rsid w:val="005A4E75"/>
    <w:rsid w:val="005A4E9A"/>
    <w:rsid w:val="005A7B8F"/>
    <w:rsid w:val="005B1553"/>
    <w:rsid w:val="005B2356"/>
    <w:rsid w:val="005B3E36"/>
    <w:rsid w:val="005C1168"/>
    <w:rsid w:val="005C1636"/>
    <w:rsid w:val="005C1D13"/>
    <w:rsid w:val="005C230E"/>
    <w:rsid w:val="005C4B1C"/>
    <w:rsid w:val="005C52B8"/>
    <w:rsid w:val="005C6005"/>
    <w:rsid w:val="005C6312"/>
    <w:rsid w:val="005C6548"/>
    <w:rsid w:val="005C7A93"/>
    <w:rsid w:val="005C7DD0"/>
    <w:rsid w:val="005D0FB1"/>
    <w:rsid w:val="005D42FA"/>
    <w:rsid w:val="005D54E4"/>
    <w:rsid w:val="005D7199"/>
    <w:rsid w:val="005E0AF6"/>
    <w:rsid w:val="005E25F3"/>
    <w:rsid w:val="005E4BEB"/>
    <w:rsid w:val="005E5991"/>
    <w:rsid w:val="005E6083"/>
    <w:rsid w:val="005E60AA"/>
    <w:rsid w:val="005F0BD1"/>
    <w:rsid w:val="005F0C64"/>
    <w:rsid w:val="005F0ECD"/>
    <w:rsid w:val="005F13AC"/>
    <w:rsid w:val="005F31FF"/>
    <w:rsid w:val="005F4E52"/>
    <w:rsid w:val="005F514D"/>
    <w:rsid w:val="005F6D96"/>
    <w:rsid w:val="005F7B77"/>
    <w:rsid w:val="006008B7"/>
    <w:rsid w:val="00600DB7"/>
    <w:rsid w:val="006027D0"/>
    <w:rsid w:val="00604143"/>
    <w:rsid w:val="00605A1C"/>
    <w:rsid w:val="00610610"/>
    <w:rsid w:val="00610AB2"/>
    <w:rsid w:val="00611E65"/>
    <w:rsid w:val="00612CC7"/>
    <w:rsid w:val="00613253"/>
    <w:rsid w:val="006153F3"/>
    <w:rsid w:val="00615AE5"/>
    <w:rsid w:val="00616A8C"/>
    <w:rsid w:val="00620956"/>
    <w:rsid w:val="00622BEF"/>
    <w:rsid w:val="00624848"/>
    <w:rsid w:val="0062563D"/>
    <w:rsid w:val="00625D76"/>
    <w:rsid w:val="0063219F"/>
    <w:rsid w:val="00635D51"/>
    <w:rsid w:val="00636037"/>
    <w:rsid w:val="00636357"/>
    <w:rsid w:val="00637836"/>
    <w:rsid w:val="00642097"/>
    <w:rsid w:val="006425D1"/>
    <w:rsid w:val="00642895"/>
    <w:rsid w:val="00642B05"/>
    <w:rsid w:val="00642B67"/>
    <w:rsid w:val="00643265"/>
    <w:rsid w:val="006449BA"/>
    <w:rsid w:val="006449D0"/>
    <w:rsid w:val="0064569A"/>
    <w:rsid w:val="00646E6E"/>
    <w:rsid w:val="00650D5C"/>
    <w:rsid w:val="006529AF"/>
    <w:rsid w:val="00652E78"/>
    <w:rsid w:val="006549A4"/>
    <w:rsid w:val="00654C44"/>
    <w:rsid w:val="00654F33"/>
    <w:rsid w:val="006556E2"/>
    <w:rsid w:val="00655861"/>
    <w:rsid w:val="00655F22"/>
    <w:rsid w:val="00656666"/>
    <w:rsid w:val="006567D7"/>
    <w:rsid w:val="00657523"/>
    <w:rsid w:val="00657C40"/>
    <w:rsid w:val="00657E80"/>
    <w:rsid w:val="00660BB6"/>
    <w:rsid w:val="0066154B"/>
    <w:rsid w:val="006623C7"/>
    <w:rsid w:val="00665A7A"/>
    <w:rsid w:val="00666FB4"/>
    <w:rsid w:val="006711F3"/>
    <w:rsid w:val="00671DFD"/>
    <w:rsid w:val="006722DB"/>
    <w:rsid w:val="00675DAF"/>
    <w:rsid w:val="00676D2F"/>
    <w:rsid w:val="006776A7"/>
    <w:rsid w:val="00681310"/>
    <w:rsid w:val="006828AE"/>
    <w:rsid w:val="00682C04"/>
    <w:rsid w:val="00684562"/>
    <w:rsid w:val="00684DDE"/>
    <w:rsid w:val="00691EF8"/>
    <w:rsid w:val="00693232"/>
    <w:rsid w:val="0069557C"/>
    <w:rsid w:val="00695ABF"/>
    <w:rsid w:val="00696046"/>
    <w:rsid w:val="00696253"/>
    <w:rsid w:val="00696E5E"/>
    <w:rsid w:val="00697067"/>
    <w:rsid w:val="006974F7"/>
    <w:rsid w:val="006A3A08"/>
    <w:rsid w:val="006A44F7"/>
    <w:rsid w:val="006A663A"/>
    <w:rsid w:val="006A6787"/>
    <w:rsid w:val="006A6CE9"/>
    <w:rsid w:val="006A700D"/>
    <w:rsid w:val="006A7346"/>
    <w:rsid w:val="006A7B59"/>
    <w:rsid w:val="006B0CC9"/>
    <w:rsid w:val="006B1256"/>
    <w:rsid w:val="006B153E"/>
    <w:rsid w:val="006B19E5"/>
    <w:rsid w:val="006B3EDA"/>
    <w:rsid w:val="006B5E1B"/>
    <w:rsid w:val="006B6E43"/>
    <w:rsid w:val="006C0498"/>
    <w:rsid w:val="006C195A"/>
    <w:rsid w:val="006C28E0"/>
    <w:rsid w:val="006C417F"/>
    <w:rsid w:val="006C49FC"/>
    <w:rsid w:val="006C5C43"/>
    <w:rsid w:val="006C5DA4"/>
    <w:rsid w:val="006C6C79"/>
    <w:rsid w:val="006D0448"/>
    <w:rsid w:val="006D163C"/>
    <w:rsid w:val="006D26AB"/>
    <w:rsid w:val="006D36FB"/>
    <w:rsid w:val="006D3F45"/>
    <w:rsid w:val="006D4D8F"/>
    <w:rsid w:val="006D5550"/>
    <w:rsid w:val="006D56F7"/>
    <w:rsid w:val="006D5828"/>
    <w:rsid w:val="006D6D1C"/>
    <w:rsid w:val="006D6DA8"/>
    <w:rsid w:val="006E0EAE"/>
    <w:rsid w:val="006E0EBD"/>
    <w:rsid w:val="006E0EFE"/>
    <w:rsid w:val="006E1681"/>
    <w:rsid w:val="006E1E9A"/>
    <w:rsid w:val="006E26A9"/>
    <w:rsid w:val="006E3F28"/>
    <w:rsid w:val="006E6B71"/>
    <w:rsid w:val="006E7DD2"/>
    <w:rsid w:val="006F0783"/>
    <w:rsid w:val="006F083B"/>
    <w:rsid w:val="006F1BB5"/>
    <w:rsid w:val="006F1EB2"/>
    <w:rsid w:val="006F20D1"/>
    <w:rsid w:val="006F4AD7"/>
    <w:rsid w:val="006F502E"/>
    <w:rsid w:val="006F5294"/>
    <w:rsid w:val="00700700"/>
    <w:rsid w:val="0070220A"/>
    <w:rsid w:val="00702353"/>
    <w:rsid w:val="00703222"/>
    <w:rsid w:val="007054AB"/>
    <w:rsid w:val="007055DB"/>
    <w:rsid w:val="00705D11"/>
    <w:rsid w:val="007061D3"/>
    <w:rsid w:val="00707715"/>
    <w:rsid w:val="00707AF3"/>
    <w:rsid w:val="007102F9"/>
    <w:rsid w:val="00710339"/>
    <w:rsid w:val="00710D9C"/>
    <w:rsid w:val="00710FDA"/>
    <w:rsid w:val="007111BC"/>
    <w:rsid w:val="007118E6"/>
    <w:rsid w:val="00712977"/>
    <w:rsid w:val="00712A02"/>
    <w:rsid w:val="00712BC2"/>
    <w:rsid w:val="00713208"/>
    <w:rsid w:val="00714277"/>
    <w:rsid w:val="00716243"/>
    <w:rsid w:val="00716E88"/>
    <w:rsid w:val="007212ED"/>
    <w:rsid w:val="007221C1"/>
    <w:rsid w:val="007245D1"/>
    <w:rsid w:val="00727434"/>
    <w:rsid w:val="00727FB6"/>
    <w:rsid w:val="00731FC0"/>
    <w:rsid w:val="00732CFD"/>
    <w:rsid w:val="00733647"/>
    <w:rsid w:val="00734708"/>
    <w:rsid w:val="00736EE6"/>
    <w:rsid w:val="00737042"/>
    <w:rsid w:val="007370A0"/>
    <w:rsid w:val="00741DE8"/>
    <w:rsid w:val="00742859"/>
    <w:rsid w:val="007436AE"/>
    <w:rsid w:val="00743986"/>
    <w:rsid w:val="007442C1"/>
    <w:rsid w:val="007443C5"/>
    <w:rsid w:val="00744889"/>
    <w:rsid w:val="00745FB0"/>
    <w:rsid w:val="00746453"/>
    <w:rsid w:val="0074778B"/>
    <w:rsid w:val="007507A5"/>
    <w:rsid w:val="007514FF"/>
    <w:rsid w:val="00754355"/>
    <w:rsid w:val="00754655"/>
    <w:rsid w:val="00754B6C"/>
    <w:rsid w:val="0076068F"/>
    <w:rsid w:val="007613E0"/>
    <w:rsid w:val="00763339"/>
    <w:rsid w:val="0076426A"/>
    <w:rsid w:val="0076570B"/>
    <w:rsid w:val="00765855"/>
    <w:rsid w:val="00770118"/>
    <w:rsid w:val="0077121B"/>
    <w:rsid w:val="0077129D"/>
    <w:rsid w:val="00771BAE"/>
    <w:rsid w:val="00772578"/>
    <w:rsid w:val="00772ABF"/>
    <w:rsid w:val="00774273"/>
    <w:rsid w:val="00774644"/>
    <w:rsid w:val="0077513C"/>
    <w:rsid w:val="007751AA"/>
    <w:rsid w:val="0077670A"/>
    <w:rsid w:val="00776721"/>
    <w:rsid w:val="00777420"/>
    <w:rsid w:val="0078021C"/>
    <w:rsid w:val="007802BF"/>
    <w:rsid w:val="0078133D"/>
    <w:rsid w:val="007819F2"/>
    <w:rsid w:val="007828C8"/>
    <w:rsid w:val="007877A7"/>
    <w:rsid w:val="00787C1D"/>
    <w:rsid w:val="00787FFB"/>
    <w:rsid w:val="00793AB1"/>
    <w:rsid w:val="00793E75"/>
    <w:rsid w:val="007948A0"/>
    <w:rsid w:val="007952B2"/>
    <w:rsid w:val="00796626"/>
    <w:rsid w:val="00796876"/>
    <w:rsid w:val="00797477"/>
    <w:rsid w:val="0079753A"/>
    <w:rsid w:val="007975F6"/>
    <w:rsid w:val="007977FF"/>
    <w:rsid w:val="007A2A4B"/>
    <w:rsid w:val="007A331C"/>
    <w:rsid w:val="007A37CD"/>
    <w:rsid w:val="007A483B"/>
    <w:rsid w:val="007A6AD9"/>
    <w:rsid w:val="007A72EA"/>
    <w:rsid w:val="007B03F4"/>
    <w:rsid w:val="007B11C0"/>
    <w:rsid w:val="007B1935"/>
    <w:rsid w:val="007B20E8"/>
    <w:rsid w:val="007B313E"/>
    <w:rsid w:val="007B3EA0"/>
    <w:rsid w:val="007B4DBB"/>
    <w:rsid w:val="007B4E5A"/>
    <w:rsid w:val="007B5222"/>
    <w:rsid w:val="007B7050"/>
    <w:rsid w:val="007B7480"/>
    <w:rsid w:val="007B7F18"/>
    <w:rsid w:val="007C04D4"/>
    <w:rsid w:val="007C1ADD"/>
    <w:rsid w:val="007C3BDA"/>
    <w:rsid w:val="007C4418"/>
    <w:rsid w:val="007C60CB"/>
    <w:rsid w:val="007C60CC"/>
    <w:rsid w:val="007C722E"/>
    <w:rsid w:val="007C7791"/>
    <w:rsid w:val="007C7854"/>
    <w:rsid w:val="007C7DA1"/>
    <w:rsid w:val="007D0D17"/>
    <w:rsid w:val="007D1CA6"/>
    <w:rsid w:val="007D1DB4"/>
    <w:rsid w:val="007D2DDD"/>
    <w:rsid w:val="007D3393"/>
    <w:rsid w:val="007D53DA"/>
    <w:rsid w:val="007D77FC"/>
    <w:rsid w:val="007E342F"/>
    <w:rsid w:val="007E368F"/>
    <w:rsid w:val="007E3F66"/>
    <w:rsid w:val="007E5948"/>
    <w:rsid w:val="007E680A"/>
    <w:rsid w:val="007E6AF8"/>
    <w:rsid w:val="007E79DD"/>
    <w:rsid w:val="007F0611"/>
    <w:rsid w:val="007F0FC2"/>
    <w:rsid w:val="007F1C97"/>
    <w:rsid w:val="007F2646"/>
    <w:rsid w:val="007F2760"/>
    <w:rsid w:val="007F2DFA"/>
    <w:rsid w:val="007F335F"/>
    <w:rsid w:val="007F40B9"/>
    <w:rsid w:val="007F44E9"/>
    <w:rsid w:val="007F5CB6"/>
    <w:rsid w:val="007F6008"/>
    <w:rsid w:val="008005AD"/>
    <w:rsid w:val="00801679"/>
    <w:rsid w:val="00802288"/>
    <w:rsid w:val="008029E7"/>
    <w:rsid w:val="00802F69"/>
    <w:rsid w:val="00805066"/>
    <w:rsid w:val="00805300"/>
    <w:rsid w:val="008054B1"/>
    <w:rsid w:val="008056F4"/>
    <w:rsid w:val="008060EE"/>
    <w:rsid w:val="00806160"/>
    <w:rsid w:val="008101C3"/>
    <w:rsid w:val="00813E5D"/>
    <w:rsid w:val="0081432E"/>
    <w:rsid w:val="00814456"/>
    <w:rsid w:val="008144BD"/>
    <w:rsid w:val="00817FCF"/>
    <w:rsid w:val="00822078"/>
    <w:rsid w:val="00822570"/>
    <w:rsid w:val="00822FF4"/>
    <w:rsid w:val="008236E7"/>
    <w:rsid w:val="00825FD7"/>
    <w:rsid w:val="00830448"/>
    <w:rsid w:val="008321FC"/>
    <w:rsid w:val="008337B0"/>
    <w:rsid w:val="00833845"/>
    <w:rsid w:val="00836546"/>
    <w:rsid w:val="00836D61"/>
    <w:rsid w:val="0084142E"/>
    <w:rsid w:val="00841BDA"/>
    <w:rsid w:val="00841D44"/>
    <w:rsid w:val="00841ECD"/>
    <w:rsid w:val="008438CC"/>
    <w:rsid w:val="0084450A"/>
    <w:rsid w:val="00846491"/>
    <w:rsid w:val="00847166"/>
    <w:rsid w:val="008472CD"/>
    <w:rsid w:val="00847A59"/>
    <w:rsid w:val="00847E30"/>
    <w:rsid w:val="00847F11"/>
    <w:rsid w:val="008505AF"/>
    <w:rsid w:val="008535C7"/>
    <w:rsid w:val="00853A76"/>
    <w:rsid w:val="0085494B"/>
    <w:rsid w:val="00855C01"/>
    <w:rsid w:val="00855C58"/>
    <w:rsid w:val="00860A74"/>
    <w:rsid w:val="00862385"/>
    <w:rsid w:val="00866591"/>
    <w:rsid w:val="00867CC5"/>
    <w:rsid w:val="00871D96"/>
    <w:rsid w:val="008731B5"/>
    <w:rsid w:val="008748E1"/>
    <w:rsid w:val="00874B26"/>
    <w:rsid w:val="00874D16"/>
    <w:rsid w:val="00875900"/>
    <w:rsid w:val="00875C19"/>
    <w:rsid w:val="00877F3F"/>
    <w:rsid w:val="00880AC9"/>
    <w:rsid w:val="008831E9"/>
    <w:rsid w:val="00883774"/>
    <w:rsid w:val="00883846"/>
    <w:rsid w:val="00885717"/>
    <w:rsid w:val="00885F89"/>
    <w:rsid w:val="0088683A"/>
    <w:rsid w:val="00887A89"/>
    <w:rsid w:val="00892971"/>
    <w:rsid w:val="00893385"/>
    <w:rsid w:val="00893422"/>
    <w:rsid w:val="00894C30"/>
    <w:rsid w:val="00895255"/>
    <w:rsid w:val="008A12A6"/>
    <w:rsid w:val="008A1DCE"/>
    <w:rsid w:val="008A230F"/>
    <w:rsid w:val="008A4FEA"/>
    <w:rsid w:val="008A70F8"/>
    <w:rsid w:val="008A7B2D"/>
    <w:rsid w:val="008B048B"/>
    <w:rsid w:val="008B6D02"/>
    <w:rsid w:val="008C2487"/>
    <w:rsid w:val="008C2709"/>
    <w:rsid w:val="008C5621"/>
    <w:rsid w:val="008C78A4"/>
    <w:rsid w:val="008C7B6A"/>
    <w:rsid w:val="008D149F"/>
    <w:rsid w:val="008D1F1D"/>
    <w:rsid w:val="008D4470"/>
    <w:rsid w:val="008D5404"/>
    <w:rsid w:val="008D5DFB"/>
    <w:rsid w:val="008D60C7"/>
    <w:rsid w:val="008D718F"/>
    <w:rsid w:val="008D798C"/>
    <w:rsid w:val="008D7B95"/>
    <w:rsid w:val="008E00A0"/>
    <w:rsid w:val="008E4F09"/>
    <w:rsid w:val="008E575D"/>
    <w:rsid w:val="008E7F5C"/>
    <w:rsid w:val="008F0136"/>
    <w:rsid w:val="008F01C7"/>
    <w:rsid w:val="008F0619"/>
    <w:rsid w:val="008F1A65"/>
    <w:rsid w:val="008F21F6"/>
    <w:rsid w:val="008F257D"/>
    <w:rsid w:val="008F34AC"/>
    <w:rsid w:val="008F40D3"/>
    <w:rsid w:val="008F4810"/>
    <w:rsid w:val="008F4FBB"/>
    <w:rsid w:val="008F5F86"/>
    <w:rsid w:val="008F6F41"/>
    <w:rsid w:val="00900204"/>
    <w:rsid w:val="00901F7E"/>
    <w:rsid w:val="0090296F"/>
    <w:rsid w:val="00903782"/>
    <w:rsid w:val="00904B95"/>
    <w:rsid w:val="00904D83"/>
    <w:rsid w:val="00906D9F"/>
    <w:rsid w:val="00910CD3"/>
    <w:rsid w:val="00912575"/>
    <w:rsid w:val="00912ED6"/>
    <w:rsid w:val="00914D8A"/>
    <w:rsid w:val="00915C1A"/>
    <w:rsid w:val="00915FA5"/>
    <w:rsid w:val="00916C9F"/>
    <w:rsid w:val="00922465"/>
    <w:rsid w:val="00922640"/>
    <w:rsid w:val="00923A27"/>
    <w:rsid w:val="00923EF3"/>
    <w:rsid w:val="00924BAC"/>
    <w:rsid w:val="009255FB"/>
    <w:rsid w:val="009261CC"/>
    <w:rsid w:val="009271B4"/>
    <w:rsid w:val="00927F75"/>
    <w:rsid w:val="0093104D"/>
    <w:rsid w:val="009312AC"/>
    <w:rsid w:val="009319C7"/>
    <w:rsid w:val="00931F02"/>
    <w:rsid w:val="00931F2F"/>
    <w:rsid w:val="00932B57"/>
    <w:rsid w:val="00940EAC"/>
    <w:rsid w:val="0094111B"/>
    <w:rsid w:val="0094166D"/>
    <w:rsid w:val="00942385"/>
    <w:rsid w:val="00943486"/>
    <w:rsid w:val="00943AD7"/>
    <w:rsid w:val="0094427E"/>
    <w:rsid w:val="00944D4D"/>
    <w:rsid w:val="0095159A"/>
    <w:rsid w:val="0095430E"/>
    <w:rsid w:val="0095434C"/>
    <w:rsid w:val="009561A9"/>
    <w:rsid w:val="009563C8"/>
    <w:rsid w:val="00957399"/>
    <w:rsid w:val="009579CF"/>
    <w:rsid w:val="00961CF2"/>
    <w:rsid w:val="00964CF3"/>
    <w:rsid w:val="0096535E"/>
    <w:rsid w:val="0096585E"/>
    <w:rsid w:val="00965FDF"/>
    <w:rsid w:val="009668AE"/>
    <w:rsid w:val="00970291"/>
    <w:rsid w:val="00970A03"/>
    <w:rsid w:val="0097194F"/>
    <w:rsid w:val="00977FAA"/>
    <w:rsid w:val="0098003A"/>
    <w:rsid w:val="0098134E"/>
    <w:rsid w:val="0098152C"/>
    <w:rsid w:val="00981826"/>
    <w:rsid w:val="009822C1"/>
    <w:rsid w:val="0098266F"/>
    <w:rsid w:val="00982BA4"/>
    <w:rsid w:val="00985508"/>
    <w:rsid w:val="0098585D"/>
    <w:rsid w:val="00985E34"/>
    <w:rsid w:val="009869E1"/>
    <w:rsid w:val="0098726B"/>
    <w:rsid w:val="009933FF"/>
    <w:rsid w:val="00993BE4"/>
    <w:rsid w:val="00995C16"/>
    <w:rsid w:val="00995E69"/>
    <w:rsid w:val="009960F0"/>
    <w:rsid w:val="009966C7"/>
    <w:rsid w:val="00997259"/>
    <w:rsid w:val="00997358"/>
    <w:rsid w:val="00997E26"/>
    <w:rsid w:val="009A2BA9"/>
    <w:rsid w:val="009A2F16"/>
    <w:rsid w:val="009A3100"/>
    <w:rsid w:val="009A4357"/>
    <w:rsid w:val="009A46B0"/>
    <w:rsid w:val="009A4740"/>
    <w:rsid w:val="009A48F8"/>
    <w:rsid w:val="009A62B6"/>
    <w:rsid w:val="009A7676"/>
    <w:rsid w:val="009B11BF"/>
    <w:rsid w:val="009B19C2"/>
    <w:rsid w:val="009B1EFB"/>
    <w:rsid w:val="009B298A"/>
    <w:rsid w:val="009B4CCB"/>
    <w:rsid w:val="009B62AA"/>
    <w:rsid w:val="009B7196"/>
    <w:rsid w:val="009C0C9A"/>
    <w:rsid w:val="009C1359"/>
    <w:rsid w:val="009C2A1A"/>
    <w:rsid w:val="009C31B1"/>
    <w:rsid w:val="009C3CCB"/>
    <w:rsid w:val="009C61AE"/>
    <w:rsid w:val="009C7368"/>
    <w:rsid w:val="009C7D49"/>
    <w:rsid w:val="009C7F9A"/>
    <w:rsid w:val="009D00D7"/>
    <w:rsid w:val="009D10C1"/>
    <w:rsid w:val="009D1514"/>
    <w:rsid w:val="009D1FAB"/>
    <w:rsid w:val="009D27E1"/>
    <w:rsid w:val="009D4537"/>
    <w:rsid w:val="009D638E"/>
    <w:rsid w:val="009E03E5"/>
    <w:rsid w:val="009E1875"/>
    <w:rsid w:val="009E1943"/>
    <w:rsid w:val="009E2648"/>
    <w:rsid w:val="009E3376"/>
    <w:rsid w:val="009E4D5A"/>
    <w:rsid w:val="009E6403"/>
    <w:rsid w:val="009E773A"/>
    <w:rsid w:val="009F1E31"/>
    <w:rsid w:val="009F22D4"/>
    <w:rsid w:val="009F297D"/>
    <w:rsid w:val="009F2BC0"/>
    <w:rsid w:val="009F2EE2"/>
    <w:rsid w:val="009F3160"/>
    <w:rsid w:val="009F5F11"/>
    <w:rsid w:val="00A021F1"/>
    <w:rsid w:val="00A0309B"/>
    <w:rsid w:val="00A0458C"/>
    <w:rsid w:val="00A05031"/>
    <w:rsid w:val="00A06313"/>
    <w:rsid w:val="00A0640C"/>
    <w:rsid w:val="00A0782A"/>
    <w:rsid w:val="00A1076C"/>
    <w:rsid w:val="00A10F4D"/>
    <w:rsid w:val="00A11C08"/>
    <w:rsid w:val="00A11CEE"/>
    <w:rsid w:val="00A12386"/>
    <w:rsid w:val="00A14CF7"/>
    <w:rsid w:val="00A15F5B"/>
    <w:rsid w:val="00A206AE"/>
    <w:rsid w:val="00A2220B"/>
    <w:rsid w:val="00A25ADA"/>
    <w:rsid w:val="00A27512"/>
    <w:rsid w:val="00A3007B"/>
    <w:rsid w:val="00A3034A"/>
    <w:rsid w:val="00A30E51"/>
    <w:rsid w:val="00A311E8"/>
    <w:rsid w:val="00A337CF"/>
    <w:rsid w:val="00A36B81"/>
    <w:rsid w:val="00A424F0"/>
    <w:rsid w:val="00A42BA7"/>
    <w:rsid w:val="00A43444"/>
    <w:rsid w:val="00A438DD"/>
    <w:rsid w:val="00A43FE2"/>
    <w:rsid w:val="00A44517"/>
    <w:rsid w:val="00A44763"/>
    <w:rsid w:val="00A50F8F"/>
    <w:rsid w:val="00A512BD"/>
    <w:rsid w:val="00A5253B"/>
    <w:rsid w:val="00A52CAA"/>
    <w:rsid w:val="00A530D4"/>
    <w:rsid w:val="00A53639"/>
    <w:rsid w:val="00A53A34"/>
    <w:rsid w:val="00A54DD3"/>
    <w:rsid w:val="00A57260"/>
    <w:rsid w:val="00A577A4"/>
    <w:rsid w:val="00A5794C"/>
    <w:rsid w:val="00A57A67"/>
    <w:rsid w:val="00A619DF"/>
    <w:rsid w:val="00A62A06"/>
    <w:rsid w:val="00A62AA5"/>
    <w:rsid w:val="00A64174"/>
    <w:rsid w:val="00A64400"/>
    <w:rsid w:val="00A64693"/>
    <w:rsid w:val="00A65372"/>
    <w:rsid w:val="00A65560"/>
    <w:rsid w:val="00A6597B"/>
    <w:rsid w:val="00A6635C"/>
    <w:rsid w:val="00A66C8C"/>
    <w:rsid w:val="00A7349F"/>
    <w:rsid w:val="00A75987"/>
    <w:rsid w:val="00A767B8"/>
    <w:rsid w:val="00A7714C"/>
    <w:rsid w:val="00A77F79"/>
    <w:rsid w:val="00A8016B"/>
    <w:rsid w:val="00A81CF2"/>
    <w:rsid w:val="00A8356E"/>
    <w:rsid w:val="00A837F5"/>
    <w:rsid w:val="00A840BF"/>
    <w:rsid w:val="00A851E7"/>
    <w:rsid w:val="00A854B8"/>
    <w:rsid w:val="00A85D77"/>
    <w:rsid w:val="00A86E62"/>
    <w:rsid w:val="00A87CA8"/>
    <w:rsid w:val="00A91253"/>
    <w:rsid w:val="00A91637"/>
    <w:rsid w:val="00A92824"/>
    <w:rsid w:val="00A92E81"/>
    <w:rsid w:val="00A9501B"/>
    <w:rsid w:val="00A960A1"/>
    <w:rsid w:val="00A97228"/>
    <w:rsid w:val="00AA0597"/>
    <w:rsid w:val="00AA0CD1"/>
    <w:rsid w:val="00AA2F47"/>
    <w:rsid w:val="00AA3830"/>
    <w:rsid w:val="00AA4333"/>
    <w:rsid w:val="00AA442B"/>
    <w:rsid w:val="00AA53B5"/>
    <w:rsid w:val="00AA5921"/>
    <w:rsid w:val="00AA695A"/>
    <w:rsid w:val="00AA73AA"/>
    <w:rsid w:val="00AA79EF"/>
    <w:rsid w:val="00AB05CB"/>
    <w:rsid w:val="00AB0C26"/>
    <w:rsid w:val="00AB23F8"/>
    <w:rsid w:val="00AB2440"/>
    <w:rsid w:val="00AB69A1"/>
    <w:rsid w:val="00AB6B32"/>
    <w:rsid w:val="00AC0CE5"/>
    <w:rsid w:val="00AC20B1"/>
    <w:rsid w:val="00AC38FF"/>
    <w:rsid w:val="00AC449C"/>
    <w:rsid w:val="00AC44EB"/>
    <w:rsid w:val="00AC485B"/>
    <w:rsid w:val="00AC48B5"/>
    <w:rsid w:val="00AC78AC"/>
    <w:rsid w:val="00AC79CF"/>
    <w:rsid w:val="00AD00D6"/>
    <w:rsid w:val="00AD241E"/>
    <w:rsid w:val="00AD34BD"/>
    <w:rsid w:val="00AD4B01"/>
    <w:rsid w:val="00AD5FFA"/>
    <w:rsid w:val="00AD6C93"/>
    <w:rsid w:val="00AD73F0"/>
    <w:rsid w:val="00AD74E3"/>
    <w:rsid w:val="00AE0D1C"/>
    <w:rsid w:val="00AE41A8"/>
    <w:rsid w:val="00AE4DBD"/>
    <w:rsid w:val="00AE50B5"/>
    <w:rsid w:val="00AE7850"/>
    <w:rsid w:val="00AF0EA3"/>
    <w:rsid w:val="00AF1D8B"/>
    <w:rsid w:val="00AF418B"/>
    <w:rsid w:val="00AF4374"/>
    <w:rsid w:val="00AF5706"/>
    <w:rsid w:val="00AF574F"/>
    <w:rsid w:val="00AF58B0"/>
    <w:rsid w:val="00AF6C08"/>
    <w:rsid w:val="00B0693A"/>
    <w:rsid w:val="00B074D4"/>
    <w:rsid w:val="00B07C47"/>
    <w:rsid w:val="00B07C8E"/>
    <w:rsid w:val="00B103EE"/>
    <w:rsid w:val="00B11575"/>
    <w:rsid w:val="00B131C2"/>
    <w:rsid w:val="00B152B9"/>
    <w:rsid w:val="00B176D1"/>
    <w:rsid w:val="00B20950"/>
    <w:rsid w:val="00B20B64"/>
    <w:rsid w:val="00B20C36"/>
    <w:rsid w:val="00B22456"/>
    <w:rsid w:val="00B256BC"/>
    <w:rsid w:val="00B26B1D"/>
    <w:rsid w:val="00B26D4A"/>
    <w:rsid w:val="00B26DEA"/>
    <w:rsid w:val="00B27A67"/>
    <w:rsid w:val="00B305EB"/>
    <w:rsid w:val="00B3187A"/>
    <w:rsid w:val="00B31A86"/>
    <w:rsid w:val="00B334BF"/>
    <w:rsid w:val="00B33846"/>
    <w:rsid w:val="00B33E32"/>
    <w:rsid w:val="00B35008"/>
    <w:rsid w:val="00B358AB"/>
    <w:rsid w:val="00B364EC"/>
    <w:rsid w:val="00B375AC"/>
    <w:rsid w:val="00B37E58"/>
    <w:rsid w:val="00B40F34"/>
    <w:rsid w:val="00B41147"/>
    <w:rsid w:val="00B4121C"/>
    <w:rsid w:val="00B412DD"/>
    <w:rsid w:val="00B4218C"/>
    <w:rsid w:val="00B42A10"/>
    <w:rsid w:val="00B446B4"/>
    <w:rsid w:val="00B45462"/>
    <w:rsid w:val="00B459F2"/>
    <w:rsid w:val="00B5075F"/>
    <w:rsid w:val="00B50777"/>
    <w:rsid w:val="00B51005"/>
    <w:rsid w:val="00B520F0"/>
    <w:rsid w:val="00B521D2"/>
    <w:rsid w:val="00B522F8"/>
    <w:rsid w:val="00B53182"/>
    <w:rsid w:val="00B546FA"/>
    <w:rsid w:val="00B54A08"/>
    <w:rsid w:val="00B554D9"/>
    <w:rsid w:val="00B615F2"/>
    <w:rsid w:val="00B62853"/>
    <w:rsid w:val="00B638A0"/>
    <w:rsid w:val="00B63F6F"/>
    <w:rsid w:val="00B70A6F"/>
    <w:rsid w:val="00B726FC"/>
    <w:rsid w:val="00B75A30"/>
    <w:rsid w:val="00B75ABD"/>
    <w:rsid w:val="00B812E1"/>
    <w:rsid w:val="00B84F0F"/>
    <w:rsid w:val="00B86E6B"/>
    <w:rsid w:val="00B8720F"/>
    <w:rsid w:val="00B87840"/>
    <w:rsid w:val="00B909B1"/>
    <w:rsid w:val="00B91340"/>
    <w:rsid w:val="00B930D6"/>
    <w:rsid w:val="00B93681"/>
    <w:rsid w:val="00B9406E"/>
    <w:rsid w:val="00B94477"/>
    <w:rsid w:val="00B95342"/>
    <w:rsid w:val="00B959BE"/>
    <w:rsid w:val="00B9620D"/>
    <w:rsid w:val="00BA0471"/>
    <w:rsid w:val="00BA0934"/>
    <w:rsid w:val="00BA17E6"/>
    <w:rsid w:val="00BA292D"/>
    <w:rsid w:val="00BA45AA"/>
    <w:rsid w:val="00BA506C"/>
    <w:rsid w:val="00BA6E7B"/>
    <w:rsid w:val="00BB0D6F"/>
    <w:rsid w:val="00BB1884"/>
    <w:rsid w:val="00BB35C7"/>
    <w:rsid w:val="00BB3E74"/>
    <w:rsid w:val="00BB4830"/>
    <w:rsid w:val="00BB501F"/>
    <w:rsid w:val="00BB553A"/>
    <w:rsid w:val="00BB6ADB"/>
    <w:rsid w:val="00BB77B2"/>
    <w:rsid w:val="00BC1128"/>
    <w:rsid w:val="00BC28FD"/>
    <w:rsid w:val="00BC2A70"/>
    <w:rsid w:val="00BC30D5"/>
    <w:rsid w:val="00BC428C"/>
    <w:rsid w:val="00BC6E92"/>
    <w:rsid w:val="00BC7ABC"/>
    <w:rsid w:val="00BD1D93"/>
    <w:rsid w:val="00BD2DAC"/>
    <w:rsid w:val="00BD3D4A"/>
    <w:rsid w:val="00BD3F36"/>
    <w:rsid w:val="00BD4DD4"/>
    <w:rsid w:val="00BD53C9"/>
    <w:rsid w:val="00BE017F"/>
    <w:rsid w:val="00BE09BE"/>
    <w:rsid w:val="00BE0A6E"/>
    <w:rsid w:val="00BE0BFC"/>
    <w:rsid w:val="00BE1C83"/>
    <w:rsid w:val="00BE2C33"/>
    <w:rsid w:val="00BE32AE"/>
    <w:rsid w:val="00BE6E6E"/>
    <w:rsid w:val="00BE781B"/>
    <w:rsid w:val="00BE7B8D"/>
    <w:rsid w:val="00BF018B"/>
    <w:rsid w:val="00BF23E4"/>
    <w:rsid w:val="00BF2791"/>
    <w:rsid w:val="00BF3541"/>
    <w:rsid w:val="00BF4305"/>
    <w:rsid w:val="00BF4DA1"/>
    <w:rsid w:val="00BF5D83"/>
    <w:rsid w:val="00BF69F2"/>
    <w:rsid w:val="00BF6EE4"/>
    <w:rsid w:val="00BF7588"/>
    <w:rsid w:val="00C0066A"/>
    <w:rsid w:val="00C009EE"/>
    <w:rsid w:val="00C00B40"/>
    <w:rsid w:val="00C02888"/>
    <w:rsid w:val="00C048C9"/>
    <w:rsid w:val="00C04B01"/>
    <w:rsid w:val="00C05C2A"/>
    <w:rsid w:val="00C06941"/>
    <w:rsid w:val="00C07D9F"/>
    <w:rsid w:val="00C10C54"/>
    <w:rsid w:val="00C10FE9"/>
    <w:rsid w:val="00C12260"/>
    <w:rsid w:val="00C12F13"/>
    <w:rsid w:val="00C142A4"/>
    <w:rsid w:val="00C1484E"/>
    <w:rsid w:val="00C15CEC"/>
    <w:rsid w:val="00C16C54"/>
    <w:rsid w:val="00C1737C"/>
    <w:rsid w:val="00C17EE2"/>
    <w:rsid w:val="00C202C9"/>
    <w:rsid w:val="00C204EA"/>
    <w:rsid w:val="00C206FD"/>
    <w:rsid w:val="00C21E79"/>
    <w:rsid w:val="00C229C9"/>
    <w:rsid w:val="00C22F41"/>
    <w:rsid w:val="00C243F7"/>
    <w:rsid w:val="00C24DBE"/>
    <w:rsid w:val="00C268F8"/>
    <w:rsid w:val="00C26A1D"/>
    <w:rsid w:val="00C27ACA"/>
    <w:rsid w:val="00C30B36"/>
    <w:rsid w:val="00C30CD0"/>
    <w:rsid w:val="00C335B3"/>
    <w:rsid w:val="00C33BCA"/>
    <w:rsid w:val="00C3517D"/>
    <w:rsid w:val="00C36B89"/>
    <w:rsid w:val="00C37886"/>
    <w:rsid w:val="00C37B96"/>
    <w:rsid w:val="00C400C2"/>
    <w:rsid w:val="00C42F37"/>
    <w:rsid w:val="00C45B61"/>
    <w:rsid w:val="00C47B5C"/>
    <w:rsid w:val="00C500C3"/>
    <w:rsid w:val="00C53236"/>
    <w:rsid w:val="00C57F83"/>
    <w:rsid w:val="00C60FD8"/>
    <w:rsid w:val="00C618C9"/>
    <w:rsid w:val="00C621EF"/>
    <w:rsid w:val="00C62DEC"/>
    <w:rsid w:val="00C64815"/>
    <w:rsid w:val="00C66A6A"/>
    <w:rsid w:val="00C66DF1"/>
    <w:rsid w:val="00C70DAE"/>
    <w:rsid w:val="00C71096"/>
    <w:rsid w:val="00C71A74"/>
    <w:rsid w:val="00C72241"/>
    <w:rsid w:val="00C72483"/>
    <w:rsid w:val="00C73864"/>
    <w:rsid w:val="00C739C7"/>
    <w:rsid w:val="00C74E81"/>
    <w:rsid w:val="00C766C5"/>
    <w:rsid w:val="00C767FB"/>
    <w:rsid w:val="00C772B6"/>
    <w:rsid w:val="00C82143"/>
    <w:rsid w:val="00C825D3"/>
    <w:rsid w:val="00C82983"/>
    <w:rsid w:val="00C82EEC"/>
    <w:rsid w:val="00C838AB"/>
    <w:rsid w:val="00C852FB"/>
    <w:rsid w:val="00C861C1"/>
    <w:rsid w:val="00C866E4"/>
    <w:rsid w:val="00C86E61"/>
    <w:rsid w:val="00C90EE2"/>
    <w:rsid w:val="00C90EF0"/>
    <w:rsid w:val="00C927A4"/>
    <w:rsid w:val="00C92BBC"/>
    <w:rsid w:val="00C96BC0"/>
    <w:rsid w:val="00C96ED6"/>
    <w:rsid w:val="00C97018"/>
    <w:rsid w:val="00C97A91"/>
    <w:rsid w:val="00CA2EE9"/>
    <w:rsid w:val="00CA452C"/>
    <w:rsid w:val="00CA61AB"/>
    <w:rsid w:val="00CA6472"/>
    <w:rsid w:val="00CA6F24"/>
    <w:rsid w:val="00CB059F"/>
    <w:rsid w:val="00CB114E"/>
    <w:rsid w:val="00CB17E6"/>
    <w:rsid w:val="00CB2202"/>
    <w:rsid w:val="00CB31D9"/>
    <w:rsid w:val="00CB7361"/>
    <w:rsid w:val="00CB7EF8"/>
    <w:rsid w:val="00CC02B3"/>
    <w:rsid w:val="00CC0F8B"/>
    <w:rsid w:val="00CC1410"/>
    <w:rsid w:val="00CC158A"/>
    <w:rsid w:val="00CC1631"/>
    <w:rsid w:val="00CC40AD"/>
    <w:rsid w:val="00CC4282"/>
    <w:rsid w:val="00CC4E5B"/>
    <w:rsid w:val="00CC596E"/>
    <w:rsid w:val="00CC6391"/>
    <w:rsid w:val="00CC64CE"/>
    <w:rsid w:val="00CD3622"/>
    <w:rsid w:val="00CD6A55"/>
    <w:rsid w:val="00CD77D1"/>
    <w:rsid w:val="00CE163D"/>
    <w:rsid w:val="00CE257E"/>
    <w:rsid w:val="00CE405B"/>
    <w:rsid w:val="00CE4743"/>
    <w:rsid w:val="00CE4BE8"/>
    <w:rsid w:val="00CE530B"/>
    <w:rsid w:val="00CE608C"/>
    <w:rsid w:val="00CE6922"/>
    <w:rsid w:val="00CE6B30"/>
    <w:rsid w:val="00CF23FB"/>
    <w:rsid w:val="00CF2E7D"/>
    <w:rsid w:val="00CF330B"/>
    <w:rsid w:val="00CF56BF"/>
    <w:rsid w:val="00CF7087"/>
    <w:rsid w:val="00D00301"/>
    <w:rsid w:val="00D004C8"/>
    <w:rsid w:val="00D01309"/>
    <w:rsid w:val="00D016AE"/>
    <w:rsid w:val="00D01E69"/>
    <w:rsid w:val="00D028A2"/>
    <w:rsid w:val="00D02EFF"/>
    <w:rsid w:val="00D07380"/>
    <w:rsid w:val="00D07641"/>
    <w:rsid w:val="00D11D5D"/>
    <w:rsid w:val="00D12B21"/>
    <w:rsid w:val="00D1317A"/>
    <w:rsid w:val="00D133E9"/>
    <w:rsid w:val="00D13BD1"/>
    <w:rsid w:val="00D14EB5"/>
    <w:rsid w:val="00D158D9"/>
    <w:rsid w:val="00D1708E"/>
    <w:rsid w:val="00D20AEF"/>
    <w:rsid w:val="00D231AC"/>
    <w:rsid w:val="00D23A70"/>
    <w:rsid w:val="00D24C51"/>
    <w:rsid w:val="00D25531"/>
    <w:rsid w:val="00D256D2"/>
    <w:rsid w:val="00D3159D"/>
    <w:rsid w:val="00D322E5"/>
    <w:rsid w:val="00D3292B"/>
    <w:rsid w:val="00D32CB2"/>
    <w:rsid w:val="00D35430"/>
    <w:rsid w:val="00D35F65"/>
    <w:rsid w:val="00D37092"/>
    <w:rsid w:val="00D37263"/>
    <w:rsid w:val="00D41855"/>
    <w:rsid w:val="00D41A7B"/>
    <w:rsid w:val="00D424F4"/>
    <w:rsid w:val="00D42FF8"/>
    <w:rsid w:val="00D43786"/>
    <w:rsid w:val="00D446B9"/>
    <w:rsid w:val="00D45C6A"/>
    <w:rsid w:val="00D462C5"/>
    <w:rsid w:val="00D47937"/>
    <w:rsid w:val="00D50230"/>
    <w:rsid w:val="00D50534"/>
    <w:rsid w:val="00D5152A"/>
    <w:rsid w:val="00D52811"/>
    <w:rsid w:val="00D559CD"/>
    <w:rsid w:val="00D60286"/>
    <w:rsid w:val="00D61470"/>
    <w:rsid w:val="00D631D8"/>
    <w:rsid w:val="00D635C5"/>
    <w:rsid w:val="00D63FE0"/>
    <w:rsid w:val="00D64CE3"/>
    <w:rsid w:val="00D65F81"/>
    <w:rsid w:val="00D70048"/>
    <w:rsid w:val="00D72949"/>
    <w:rsid w:val="00D72C1B"/>
    <w:rsid w:val="00D7326D"/>
    <w:rsid w:val="00D73802"/>
    <w:rsid w:val="00D74E16"/>
    <w:rsid w:val="00D74E1B"/>
    <w:rsid w:val="00D757E6"/>
    <w:rsid w:val="00D76383"/>
    <w:rsid w:val="00D80476"/>
    <w:rsid w:val="00D807A9"/>
    <w:rsid w:val="00D80855"/>
    <w:rsid w:val="00D80C6F"/>
    <w:rsid w:val="00D82344"/>
    <w:rsid w:val="00D83273"/>
    <w:rsid w:val="00D859BF"/>
    <w:rsid w:val="00D8627D"/>
    <w:rsid w:val="00D86A42"/>
    <w:rsid w:val="00D86B11"/>
    <w:rsid w:val="00D8713E"/>
    <w:rsid w:val="00D873F6"/>
    <w:rsid w:val="00D8775E"/>
    <w:rsid w:val="00D91A4C"/>
    <w:rsid w:val="00D92182"/>
    <w:rsid w:val="00D96000"/>
    <w:rsid w:val="00DA1939"/>
    <w:rsid w:val="00DA252D"/>
    <w:rsid w:val="00DA31B5"/>
    <w:rsid w:val="00DA5CA7"/>
    <w:rsid w:val="00DA5E04"/>
    <w:rsid w:val="00DA6074"/>
    <w:rsid w:val="00DA7975"/>
    <w:rsid w:val="00DB0B20"/>
    <w:rsid w:val="00DB1046"/>
    <w:rsid w:val="00DB15DC"/>
    <w:rsid w:val="00DB1F41"/>
    <w:rsid w:val="00DB2FC5"/>
    <w:rsid w:val="00DB3043"/>
    <w:rsid w:val="00DB353C"/>
    <w:rsid w:val="00DB70EE"/>
    <w:rsid w:val="00DC2D64"/>
    <w:rsid w:val="00DC4FC5"/>
    <w:rsid w:val="00DC5D4B"/>
    <w:rsid w:val="00DC5F45"/>
    <w:rsid w:val="00DC6450"/>
    <w:rsid w:val="00DC6EED"/>
    <w:rsid w:val="00DD4C35"/>
    <w:rsid w:val="00DD4E18"/>
    <w:rsid w:val="00DD4E8F"/>
    <w:rsid w:val="00DD4FC3"/>
    <w:rsid w:val="00DD527D"/>
    <w:rsid w:val="00DD5DFB"/>
    <w:rsid w:val="00DD66C5"/>
    <w:rsid w:val="00DD6799"/>
    <w:rsid w:val="00DD6C77"/>
    <w:rsid w:val="00DE1544"/>
    <w:rsid w:val="00DE3AE4"/>
    <w:rsid w:val="00DE48F6"/>
    <w:rsid w:val="00DE697E"/>
    <w:rsid w:val="00DE69F0"/>
    <w:rsid w:val="00DE6B60"/>
    <w:rsid w:val="00DE7292"/>
    <w:rsid w:val="00DF0285"/>
    <w:rsid w:val="00DF0ACC"/>
    <w:rsid w:val="00DF11C4"/>
    <w:rsid w:val="00DF1AC0"/>
    <w:rsid w:val="00DF317E"/>
    <w:rsid w:val="00DF441D"/>
    <w:rsid w:val="00DF779A"/>
    <w:rsid w:val="00E0162C"/>
    <w:rsid w:val="00E01674"/>
    <w:rsid w:val="00E016F9"/>
    <w:rsid w:val="00E0373F"/>
    <w:rsid w:val="00E03F87"/>
    <w:rsid w:val="00E068FB"/>
    <w:rsid w:val="00E07382"/>
    <w:rsid w:val="00E07B76"/>
    <w:rsid w:val="00E10307"/>
    <w:rsid w:val="00E104CC"/>
    <w:rsid w:val="00E120FA"/>
    <w:rsid w:val="00E12D5C"/>
    <w:rsid w:val="00E13266"/>
    <w:rsid w:val="00E15715"/>
    <w:rsid w:val="00E200EC"/>
    <w:rsid w:val="00E215F3"/>
    <w:rsid w:val="00E26CD4"/>
    <w:rsid w:val="00E27167"/>
    <w:rsid w:val="00E274A9"/>
    <w:rsid w:val="00E27D73"/>
    <w:rsid w:val="00E32D58"/>
    <w:rsid w:val="00E3317A"/>
    <w:rsid w:val="00E336C6"/>
    <w:rsid w:val="00E33982"/>
    <w:rsid w:val="00E343C9"/>
    <w:rsid w:val="00E3531B"/>
    <w:rsid w:val="00E377CB"/>
    <w:rsid w:val="00E40E2A"/>
    <w:rsid w:val="00E41DD4"/>
    <w:rsid w:val="00E4291A"/>
    <w:rsid w:val="00E42CD7"/>
    <w:rsid w:val="00E44236"/>
    <w:rsid w:val="00E44315"/>
    <w:rsid w:val="00E46FB4"/>
    <w:rsid w:val="00E508FC"/>
    <w:rsid w:val="00E514CD"/>
    <w:rsid w:val="00E52B92"/>
    <w:rsid w:val="00E52CCE"/>
    <w:rsid w:val="00E5396E"/>
    <w:rsid w:val="00E5583F"/>
    <w:rsid w:val="00E55BB8"/>
    <w:rsid w:val="00E578AA"/>
    <w:rsid w:val="00E602D9"/>
    <w:rsid w:val="00E62B87"/>
    <w:rsid w:val="00E62D5E"/>
    <w:rsid w:val="00E63C26"/>
    <w:rsid w:val="00E73023"/>
    <w:rsid w:val="00E75C34"/>
    <w:rsid w:val="00E76C57"/>
    <w:rsid w:val="00E80F80"/>
    <w:rsid w:val="00E8106A"/>
    <w:rsid w:val="00E814C4"/>
    <w:rsid w:val="00E847DA"/>
    <w:rsid w:val="00E851C9"/>
    <w:rsid w:val="00E85932"/>
    <w:rsid w:val="00E85EF2"/>
    <w:rsid w:val="00E8603B"/>
    <w:rsid w:val="00E86842"/>
    <w:rsid w:val="00E86BAD"/>
    <w:rsid w:val="00E90488"/>
    <w:rsid w:val="00E9230F"/>
    <w:rsid w:val="00E9717A"/>
    <w:rsid w:val="00E972F1"/>
    <w:rsid w:val="00EA20EF"/>
    <w:rsid w:val="00EA260A"/>
    <w:rsid w:val="00EA4390"/>
    <w:rsid w:val="00EA52CC"/>
    <w:rsid w:val="00EA5AB6"/>
    <w:rsid w:val="00EA6833"/>
    <w:rsid w:val="00EB0528"/>
    <w:rsid w:val="00EB0602"/>
    <w:rsid w:val="00EB17DF"/>
    <w:rsid w:val="00EB1F63"/>
    <w:rsid w:val="00EB4301"/>
    <w:rsid w:val="00EB574C"/>
    <w:rsid w:val="00EB5D5A"/>
    <w:rsid w:val="00EB68C9"/>
    <w:rsid w:val="00EB7E91"/>
    <w:rsid w:val="00EC00F6"/>
    <w:rsid w:val="00EC282B"/>
    <w:rsid w:val="00EC29AB"/>
    <w:rsid w:val="00EC2FC7"/>
    <w:rsid w:val="00EC349F"/>
    <w:rsid w:val="00EC3E87"/>
    <w:rsid w:val="00EC59D5"/>
    <w:rsid w:val="00EC6746"/>
    <w:rsid w:val="00EC681F"/>
    <w:rsid w:val="00EC6A95"/>
    <w:rsid w:val="00EC7D06"/>
    <w:rsid w:val="00ED0042"/>
    <w:rsid w:val="00ED02A8"/>
    <w:rsid w:val="00ED1CC7"/>
    <w:rsid w:val="00ED21A1"/>
    <w:rsid w:val="00ED2CA2"/>
    <w:rsid w:val="00ED4793"/>
    <w:rsid w:val="00ED520F"/>
    <w:rsid w:val="00ED5BC2"/>
    <w:rsid w:val="00ED5C41"/>
    <w:rsid w:val="00ED6885"/>
    <w:rsid w:val="00EE064E"/>
    <w:rsid w:val="00EE08B0"/>
    <w:rsid w:val="00EE0DE7"/>
    <w:rsid w:val="00EE113F"/>
    <w:rsid w:val="00EE27E7"/>
    <w:rsid w:val="00EE350C"/>
    <w:rsid w:val="00EE4360"/>
    <w:rsid w:val="00EE4EED"/>
    <w:rsid w:val="00EE5CB7"/>
    <w:rsid w:val="00EE6373"/>
    <w:rsid w:val="00EE6C1D"/>
    <w:rsid w:val="00EF3A21"/>
    <w:rsid w:val="00EF3ACE"/>
    <w:rsid w:val="00EF5139"/>
    <w:rsid w:val="00EF52A5"/>
    <w:rsid w:val="00EF5A85"/>
    <w:rsid w:val="00EF6BC5"/>
    <w:rsid w:val="00EF7936"/>
    <w:rsid w:val="00F00596"/>
    <w:rsid w:val="00F013A2"/>
    <w:rsid w:val="00F01A03"/>
    <w:rsid w:val="00F01BD1"/>
    <w:rsid w:val="00F02023"/>
    <w:rsid w:val="00F02567"/>
    <w:rsid w:val="00F02CB8"/>
    <w:rsid w:val="00F04D3E"/>
    <w:rsid w:val="00F06342"/>
    <w:rsid w:val="00F10496"/>
    <w:rsid w:val="00F1196C"/>
    <w:rsid w:val="00F124E8"/>
    <w:rsid w:val="00F172DE"/>
    <w:rsid w:val="00F20664"/>
    <w:rsid w:val="00F20E39"/>
    <w:rsid w:val="00F2645F"/>
    <w:rsid w:val="00F315A1"/>
    <w:rsid w:val="00F33715"/>
    <w:rsid w:val="00F337FD"/>
    <w:rsid w:val="00F33F1B"/>
    <w:rsid w:val="00F34CC6"/>
    <w:rsid w:val="00F3774F"/>
    <w:rsid w:val="00F4091B"/>
    <w:rsid w:val="00F411B8"/>
    <w:rsid w:val="00F41875"/>
    <w:rsid w:val="00F41F35"/>
    <w:rsid w:val="00F42CC1"/>
    <w:rsid w:val="00F44F1C"/>
    <w:rsid w:val="00F4609C"/>
    <w:rsid w:val="00F51E77"/>
    <w:rsid w:val="00F55124"/>
    <w:rsid w:val="00F56149"/>
    <w:rsid w:val="00F602F0"/>
    <w:rsid w:val="00F6079A"/>
    <w:rsid w:val="00F62F13"/>
    <w:rsid w:val="00F64518"/>
    <w:rsid w:val="00F64569"/>
    <w:rsid w:val="00F64D6B"/>
    <w:rsid w:val="00F65B4B"/>
    <w:rsid w:val="00F66577"/>
    <w:rsid w:val="00F66F7F"/>
    <w:rsid w:val="00F676EE"/>
    <w:rsid w:val="00F677C3"/>
    <w:rsid w:val="00F67AC8"/>
    <w:rsid w:val="00F67B3A"/>
    <w:rsid w:val="00F67BF8"/>
    <w:rsid w:val="00F70786"/>
    <w:rsid w:val="00F72117"/>
    <w:rsid w:val="00F74417"/>
    <w:rsid w:val="00F74D4A"/>
    <w:rsid w:val="00F75B43"/>
    <w:rsid w:val="00F766B9"/>
    <w:rsid w:val="00F8092F"/>
    <w:rsid w:val="00F82BA5"/>
    <w:rsid w:val="00F83041"/>
    <w:rsid w:val="00F843A4"/>
    <w:rsid w:val="00F84755"/>
    <w:rsid w:val="00F84B41"/>
    <w:rsid w:val="00F84E64"/>
    <w:rsid w:val="00F90F3D"/>
    <w:rsid w:val="00F9225D"/>
    <w:rsid w:val="00F94EBA"/>
    <w:rsid w:val="00FA0111"/>
    <w:rsid w:val="00FA10D6"/>
    <w:rsid w:val="00FA1702"/>
    <w:rsid w:val="00FA1E33"/>
    <w:rsid w:val="00FA1EFB"/>
    <w:rsid w:val="00FA3552"/>
    <w:rsid w:val="00FA3C4E"/>
    <w:rsid w:val="00FA3CF3"/>
    <w:rsid w:val="00FA66E2"/>
    <w:rsid w:val="00FA7556"/>
    <w:rsid w:val="00FA7E42"/>
    <w:rsid w:val="00FB241B"/>
    <w:rsid w:val="00FB35A1"/>
    <w:rsid w:val="00FB3B13"/>
    <w:rsid w:val="00FB6986"/>
    <w:rsid w:val="00FC018A"/>
    <w:rsid w:val="00FC0564"/>
    <w:rsid w:val="00FC0DE5"/>
    <w:rsid w:val="00FC1299"/>
    <w:rsid w:val="00FC1CBC"/>
    <w:rsid w:val="00FC26D0"/>
    <w:rsid w:val="00FC3382"/>
    <w:rsid w:val="00FC3DA7"/>
    <w:rsid w:val="00FC6DB5"/>
    <w:rsid w:val="00FD022D"/>
    <w:rsid w:val="00FD0A88"/>
    <w:rsid w:val="00FD1675"/>
    <w:rsid w:val="00FD2DC5"/>
    <w:rsid w:val="00FD37D8"/>
    <w:rsid w:val="00FD6CB0"/>
    <w:rsid w:val="00FD6FD3"/>
    <w:rsid w:val="00FD72E2"/>
    <w:rsid w:val="00FD77B9"/>
    <w:rsid w:val="00FE0663"/>
    <w:rsid w:val="00FE0961"/>
    <w:rsid w:val="00FE1307"/>
    <w:rsid w:val="00FE2DF7"/>
    <w:rsid w:val="00FE30A2"/>
    <w:rsid w:val="00FE3E70"/>
    <w:rsid w:val="00FE6C35"/>
    <w:rsid w:val="00FF0E64"/>
    <w:rsid w:val="00FF2D03"/>
    <w:rsid w:val="00FF353C"/>
    <w:rsid w:val="00FF36E0"/>
    <w:rsid w:val="00FF5475"/>
    <w:rsid w:val="00FF5A68"/>
    <w:rsid w:val="00FF5C7C"/>
    <w:rsid w:val="00FF5E2F"/>
    <w:rsid w:val="00FF6D34"/>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Body Text Indent" w:uiPriority="0"/>
    <w:lsdException w:name="Subtitle" w:locked="1" w:semiHidden="0" w:uiPriority="0" w:unhideWhenUsed="0" w:qFormat="1"/>
    <w:lsdException w:name="Body Text Indent 2" w:uiPriority="0"/>
    <w:lsdException w:name="Strong" w:locked="1" w:semiHidden="0" w:uiPriority="0" w:unhideWhenUsed="0" w:qFormat="1"/>
    <w:lsdException w:name="Emphasis" w:locked="1"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150"/>
    <w:pPr>
      <w:suppressAutoHyphens/>
    </w:pPr>
    <w:rPr>
      <w:sz w:val="24"/>
      <w:szCs w:val="24"/>
      <w:lang w:val="ru-RU" w:eastAsia="ar-SA"/>
    </w:rPr>
  </w:style>
  <w:style w:type="paragraph" w:styleId="1">
    <w:name w:val="heading 1"/>
    <w:basedOn w:val="a"/>
    <w:next w:val="a"/>
    <w:link w:val="10"/>
    <w:uiPriority w:val="99"/>
    <w:qFormat/>
    <w:rsid w:val="002C5150"/>
    <w:pPr>
      <w:keepNext/>
      <w:numPr>
        <w:numId w:val="1"/>
      </w:numPr>
      <w:ind w:left="567"/>
      <w:jc w:val="both"/>
      <w:outlineLvl w:val="0"/>
    </w:pPr>
    <w:rPr>
      <w:sz w:val="28"/>
    </w:rPr>
  </w:style>
  <w:style w:type="paragraph" w:styleId="2">
    <w:name w:val="heading 2"/>
    <w:basedOn w:val="a"/>
    <w:next w:val="a"/>
    <w:link w:val="20"/>
    <w:qFormat/>
    <w:rsid w:val="002C5150"/>
    <w:pPr>
      <w:keepNext/>
      <w:numPr>
        <w:ilvl w:val="1"/>
        <w:numId w:val="1"/>
      </w:numPr>
      <w:ind w:left="360" w:right="-110"/>
      <w:outlineLvl w:val="1"/>
    </w:pPr>
    <w:rPr>
      <w:sz w:val="28"/>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122F9"/>
    <w:rPr>
      <w:rFonts w:ascii="Cambria" w:eastAsia="Times New Roman" w:hAnsi="Cambria" w:cs="Times New Roman"/>
      <w:b/>
      <w:bCs/>
      <w:kern w:val="32"/>
      <w:sz w:val="32"/>
      <w:szCs w:val="32"/>
      <w:lang w:val="ru-RU" w:eastAsia="ar-SA"/>
    </w:rPr>
  </w:style>
  <w:style w:type="character" w:customStyle="1" w:styleId="20">
    <w:name w:val="Заголовок 2 Знак"/>
    <w:basedOn w:val="a0"/>
    <w:link w:val="2"/>
    <w:uiPriority w:val="9"/>
    <w:semiHidden/>
    <w:rsid w:val="007122F9"/>
    <w:rPr>
      <w:rFonts w:ascii="Cambria" w:eastAsia="Times New Roman" w:hAnsi="Cambria" w:cs="Times New Roman"/>
      <w:b/>
      <w:bCs/>
      <w:i/>
      <w:iCs/>
      <w:sz w:val="28"/>
      <w:szCs w:val="28"/>
      <w:lang w:val="ru-RU" w:eastAsia="ar-SA"/>
    </w:rPr>
  </w:style>
  <w:style w:type="character" w:customStyle="1" w:styleId="WW8Num2z0">
    <w:name w:val="WW8Num2z0"/>
    <w:uiPriority w:val="99"/>
    <w:rsid w:val="002C5150"/>
    <w:rPr>
      <w:rFonts w:ascii="StarSymbol" w:eastAsia="StarSymbol"/>
    </w:rPr>
  </w:style>
  <w:style w:type="character" w:customStyle="1" w:styleId="Absatz-Standardschriftart">
    <w:name w:val="Absatz-Standardschriftart"/>
    <w:uiPriority w:val="99"/>
    <w:rsid w:val="002C5150"/>
  </w:style>
  <w:style w:type="character" w:customStyle="1" w:styleId="6">
    <w:name w:val="Основной шрифт абзаца6"/>
    <w:uiPriority w:val="99"/>
    <w:rsid w:val="002C5150"/>
  </w:style>
  <w:style w:type="character" w:customStyle="1" w:styleId="WW-Absatz-Standardschriftart">
    <w:name w:val="WW-Absatz-Standardschriftart"/>
    <w:uiPriority w:val="99"/>
    <w:rsid w:val="002C5150"/>
  </w:style>
  <w:style w:type="character" w:customStyle="1" w:styleId="WW8Num3z0">
    <w:name w:val="WW8Num3z0"/>
    <w:uiPriority w:val="99"/>
    <w:rsid w:val="002C5150"/>
    <w:rPr>
      <w:rFonts w:ascii="StarSymbol" w:eastAsia="StarSymbol"/>
    </w:rPr>
  </w:style>
  <w:style w:type="character" w:customStyle="1" w:styleId="5">
    <w:name w:val="Основной шрифт абзаца5"/>
    <w:uiPriority w:val="99"/>
    <w:rsid w:val="002C5150"/>
  </w:style>
  <w:style w:type="character" w:customStyle="1" w:styleId="4">
    <w:name w:val="Основной шрифт абзаца4"/>
    <w:uiPriority w:val="99"/>
    <w:rsid w:val="002C5150"/>
  </w:style>
  <w:style w:type="character" w:customStyle="1" w:styleId="WW8Num5z0">
    <w:name w:val="WW8Num5z0"/>
    <w:uiPriority w:val="99"/>
    <w:rsid w:val="002C5150"/>
    <w:rPr>
      <w:rFonts w:ascii="StarSymbol" w:eastAsia="StarSymbol"/>
    </w:rPr>
  </w:style>
  <w:style w:type="character" w:customStyle="1" w:styleId="WW8Num6z0">
    <w:name w:val="WW8Num6z0"/>
    <w:uiPriority w:val="99"/>
    <w:rsid w:val="002C5150"/>
    <w:rPr>
      <w:rFonts w:ascii="StarSymbol" w:eastAsia="StarSymbol"/>
    </w:rPr>
  </w:style>
  <w:style w:type="character" w:customStyle="1" w:styleId="a3">
    <w:name w:val="Основний шрифт абзацу"/>
    <w:uiPriority w:val="99"/>
    <w:rsid w:val="002C5150"/>
  </w:style>
  <w:style w:type="character" w:customStyle="1" w:styleId="3">
    <w:name w:val="Основной шрифт абзаца3"/>
    <w:uiPriority w:val="99"/>
    <w:rsid w:val="002C5150"/>
  </w:style>
  <w:style w:type="character" w:customStyle="1" w:styleId="21">
    <w:name w:val="Основной шрифт абзаца2"/>
    <w:uiPriority w:val="99"/>
    <w:rsid w:val="002C5150"/>
  </w:style>
  <w:style w:type="character" w:customStyle="1" w:styleId="WW8Num1z0">
    <w:name w:val="WW8Num1z0"/>
    <w:uiPriority w:val="99"/>
    <w:rsid w:val="002C5150"/>
    <w:rPr>
      <w:rFonts w:ascii="Times New Roman" w:hAnsi="Times New Roman"/>
    </w:rPr>
  </w:style>
  <w:style w:type="character" w:customStyle="1" w:styleId="WW8Num1z1">
    <w:name w:val="WW8Num1z1"/>
    <w:uiPriority w:val="99"/>
    <w:rsid w:val="002C5150"/>
    <w:rPr>
      <w:rFonts w:ascii="Courier New" w:hAnsi="Courier New"/>
    </w:rPr>
  </w:style>
  <w:style w:type="character" w:customStyle="1" w:styleId="WW8Num1z2">
    <w:name w:val="WW8Num1z2"/>
    <w:uiPriority w:val="99"/>
    <w:rsid w:val="002C5150"/>
    <w:rPr>
      <w:rFonts w:ascii="Wingdings" w:hAnsi="Wingdings"/>
    </w:rPr>
  </w:style>
  <w:style w:type="character" w:customStyle="1" w:styleId="WW8Num1z3">
    <w:name w:val="WW8Num1z3"/>
    <w:uiPriority w:val="99"/>
    <w:rsid w:val="002C5150"/>
    <w:rPr>
      <w:rFonts w:ascii="Symbol" w:hAnsi="Symbol"/>
    </w:rPr>
  </w:style>
  <w:style w:type="character" w:customStyle="1" w:styleId="11">
    <w:name w:val="Основной шрифт абзаца1"/>
    <w:uiPriority w:val="99"/>
    <w:rsid w:val="002C5150"/>
  </w:style>
  <w:style w:type="character" w:styleId="a4">
    <w:name w:val="page number"/>
    <w:basedOn w:val="11"/>
    <w:uiPriority w:val="99"/>
    <w:rsid w:val="002C5150"/>
    <w:rPr>
      <w:rFonts w:cs="Times New Roman"/>
    </w:rPr>
  </w:style>
  <w:style w:type="character" w:customStyle="1" w:styleId="a5">
    <w:name w:val="Маркеры списка"/>
    <w:uiPriority w:val="99"/>
    <w:rsid w:val="002C5150"/>
    <w:rPr>
      <w:rFonts w:ascii="StarSymbol" w:eastAsia="StarSymbol" w:hAnsi="StarSymbol"/>
      <w:sz w:val="18"/>
    </w:rPr>
  </w:style>
  <w:style w:type="paragraph" w:customStyle="1" w:styleId="a6">
    <w:name w:val="Заголовок"/>
    <w:basedOn w:val="a"/>
    <w:next w:val="a7"/>
    <w:uiPriority w:val="99"/>
    <w:rsid w:val="002C5150"/>
    <w:pPr>
      <w:keepNext/>
      <w:spacing w:before="240" w:after="120"/>
    </w:pPr>
    <w:rPr>
      <w:rFonts w:ascii="Arial" w:hAnsi="Arial" w:cs="Bookman Old Style"/>
      <w:sz w:val="28"/>
      <w:szCs w:val="28"/>
    </w:rPr>
  </w:style>
  <w:style w:type="paragraph" w:styleId="a7">
    <w:name w:val="Body Text"/>
    <w:basedOn w:val="a"/>
    <w:link w:val="a8"/>
    <w:uiPriority w:val="99"/>
    <w:rsid w:val="002C5150"/>
    <w:pPr>
      <w:jc w:val="center"/>
    </w:pPr>
    <w:rPr>
      <w:b/>
      <w:bCs/>
      <w:sz w:val="28"/>
      <w:szCs w:val="28"/>
      <w:lang w:val="uk-UA"/>
    </w:rPr>
  </w:style>
  <w:style w:type="character" w:customStyle="1" w:styleId="a8">
    <w:name w:val="Основной текст Знак"/>
    <w:basedOn w:val="a0"/>
    <w:link w:val="a7"/>
    <w:uiPriority w:val="99"/>
    <w:semiHidden/>
    <w:rsid w:val="007122F9"/>
    <w:rPr>
      <w:sz w:val="24"/>
      <w:szCs w:val="24"/>
      <w:lang w:val="ru-RU" w:eastAsia="ar-SA"/>
    </w:rPr>
  </w:style>
  <w:style w:type="paragraph" w:styleId="a9">
    <w:name w:val="List"/>
    <w:basedOn w:val="a7"/>
    <w:uiPriority w:val="99"/>
    <w:rsid w:val="002C5150"/>
    <w:rPr>
      <w:rFonts w:ascii="Arial" w:hAnsi="Arial" w:cs="Bookman Old Style"/>
    </w:rPr>
  </w:style>
  <w:style w:type="paragraph" w:customStyle="1" w:styleId="7">
    <w:name w:val="Название7"/>
    <w:basedOn w:val="a"/>
    <w:uiPriority w:val="99"/>
    <w:rsid w:val="002C5150"/>
    <w:pPr>
      <w:suppressLineNumbers/>
      <w:spacing w:before="120" w:after="120"/>
    </w:pPr>
    <w:rPr>
      <w:rFonts w:ascii="Arial" w:hAnsi="Arial" w:cs="Bookman Old Style"/>
      <w:i/>
      <w:iCs/>
      <w:sz w:val="20"/>
    </w:rPr>
  </w:style>
  <w:style w:type="paragraph" w:customStyle="1" w:styleId="70">
    <w:name w:val="Указатель7"/>
    <w:basedOn w:val="a"/>
    <w:uiPriority w:val="99"/>
    <w:rsid w:val="002C5150"/>
    <w:pPr>
      <w:suppressLineNumbers/>
    </w:pPr>
    <w:rPr>
      <w:rFonts w:ascii="Arial" w:hAnsi="Arial" w:cs="Bookman Old Style"/>
    </w:rPr>
  </w:style>
  <w:style w:type="paragraph" w:customStyle="1" w:styleId="60">
    <w:name w:val="Название6"/>
    <w:basedOn w:val="a"/>
    <w:uiPriority w:val="99"/>
    <w:rsid w:val="002C5150"/>
    <w:pPr>
      <w:suppressLineNumbers/>
      <w:spacing w:before="120" w:after="120"/>
    </w:pPr>
    <w:rPr>
      <w:rFonts w:ascii="Arial" w:hAnsi="Arial" w:cs="Bookman Old Style"/>
      <w:i/>
      <w:iCs/>
      <w:sz w:val="20"/>
    </w:rPr>
  </w:style>
  <w:style w:type="paragraph" w:customStyle="1" w:styleId="61">
    <w:name w:val="Указатель6"/>
    <w:basedOn w:val="a"/>
    <w:uiPriority w:val="99"/>
    <w:rsid w:val="002C5150"/>
    <w:pPr>
      <w:suppressLineNumbers/>
    </w:pPr>
    <w:rPr>
      <w:rFonts w:ascii="Arial" w:hAnsi="Arial" w:cs="Bookman Old Style"/>
    </w:rPr>
  </w:style>
  <w:style w:type="paragraph" w:customStyle="1" w:styleId="50">
    <w:name w:val="Название5"/>
    <w:basedOn w:val="a"/>
    <w:uiPriority w:val="99"/>
    <w:rsid w:val="002C5150"/>
    <w:pPr>
      <w:suppressLineNumbers/>
      <w:spacing w:before="120" w:after="120"/>
    </w:pPr>
    <w:rPr>
      <w:rFonts w:ascii="Arial" w:hAnsi="Arial" w:cs="Bookman Old Style"/>
      <w:i/>
      <w:iCs/>
      <w:sz w:val="20"/>
    </w:rPr>
  </w:style>
  <w:style w:type="paragraph" w:customStyle="1" w:styleId="51">
    <w:name w:val="Указатель5"/>
    <w:basedOn w:val="a"/>
    <w:uiPriority w:val="99"/>
    <w:rsid w:val="002C5150"/>
    <w:pPr>
      <w:suppressLineNumbers/>
    </w:pPr>
    <w:rPr>
      <w:rFonts w:ascii="Arial" w:hAnsi="Arial" w:cs="Bookman Old Style"/>
    </w:rPr>
  </w:style>
  <w:style w:type="paragraph" w:customStyle="1" w:styleId="40">
    <w:name w:val="Название4"/>
    <w:basedOn w:val="a"/>
    <w:uiPriority w:val="99"/>
    <w:rsid w:val="002C5150"/>
    <w:pPr>
      <w:suppressLineNumbers/>
      <w:spacing w:before="120" w:after="120"/>
    </w:pPr>
    <w:rPr>
      <w:rFonts w:ascii="Arial" w:hAnsi="Arial" w:cs="Bookman Old Style"/>
      <w:i/>
      <w:iCs/>
      <w:sz w:val="20"/>
    </w:rPr>
  </w:style>
  <w:style w:type="paragraph" w:customStyle="1" w:styleId="41">
    <w:name w:val="Указатель4"/>
    <w:basedOn w:val="a"/>
    <w:uiPriority w:val="99"/>
    <w:rsid w:val="002C5150"/>
    <w:pPr>
      <w:suppressLineNumbers/>
    </w:pPr>
    <w:rPr>
      <w:rFonts w:ascii="Arial" w:hAnsi="Arial" w:cs="Bookman Old Style"/>
    </w:rPr>
  </w:style>
  <w:style w:type="paragraph" w:customStyle="1" w:styleId="30">
    <w:name w:val="Название3"/>
    <w:basedOn w:val="a"/>
    <w:uiPriority w:val="99"/>
    <w:rsid w:val="002C5150"/>
    <w:pPr>
      <w:suppressLineNumbers/>
      <w:spacing w:before="120" w:after="120"/>
    </w:pPr>
    <w:rPr>
      <w:rFonts w:ascii="Arial" w:hAnsi="Arial" w:cs="Bookman Old Style"/>
      <w:i/>
      <w:iCs/>
      <w:sz w:val="20"/>
    </w:rPr>
  </w:style>
  <w:style w:type="paragraph" w:customStyle="1" w:styleId="31">
    <w:name w:val="Указатель3"/>
    <w:basedOn w:val="a"/>
    <w:uiPriority w:val="99"/>
    <w:rsid w:val="002C5150"/>
    <w:pPr>
      <w:suppressLineNumbers/>
    </w:pPr>
    <w:rPr>
      <w:rFonts w:ascii="Arial" w:hAnsi="Arial" w:cs="Bookman Old Style"/>
    </w:rPr>
  </w:style>
  <w:style w:type="paragraph" w:customStyle="1" w:styleId="22">
    <w:name w:val="Название2"/>
    <w:basedOn w:val="a"/>
    <w:uiPriority w:val="99"/>
    <w:rsid w:val="002C5150"/>
    <w:pPr>
      <w:suppressLineNumbers/>
      <w:spacing w:before="120" w:after="120"/>
    </w:pPr>
    <w:rPr>
      <w:rFonts w:ascii="Arial" w:hAnsi="Arial" w:cs="Bookman Old Style"/>
      <w:i/>
      <w:iCs/>
      <w:sz w:val="20"/>
    </w:rPr>
  </w:style>
  <w:style w:type="paragraph" w:customStyle="1" w:styleId="23">
    <w:name w:val="Указатель2"/>
    <w:basedOn w:val="a"/>
    <w:uiPriority w:val="99"/>
    <w:rsid w:val="002C5150"/>
    <w:pPr>
      <w:suppressLineNumbers/>
    </w:pPr>
    <w:rPr>
      <w:rFonts w:ascii="Arial" w:hAnsi="Arial" w:cs="Bookman Old Style"/>
    </w:rPr>
  </w:style>
  <w:style w:type="paragraph" w:customStyle="1" w:styleId="12">
    <w:name w:val="Название1"/>
    <w:basedOn w:val="a"/>
    <w:uiPriority w:val="99"/>
    <w:rsid w:val="002C5150"/>
    <w:pPr>
      <w:suppressLineNumbers/>
      <w:spacing w:before="120" w:after="120"/>
    </w:pPr>
    <w:rPr>
      <w:rFonts w:ascii="Arial" w:hAnsi="Arial" w:cs="Bookman Old Style"/>
      <w:i/>
      <w:iCs/>
      <w:sz w:val="20"/>
    </w:rPr>
  </w:style>
  <w:style w:type="paragraph" w:customStyle="1" w:styleId="13">
    <w:name w:val="Указатель1"/>
    <w:basedOn w:val="a"/>
    <w:uiPriority w:val="99"/>
    <w:rsid w:val="002C5150"/>
    <w:pPr>
      <w:suppressLineNumbers/>
    </w:pPr>
    <w:rPr>
      <w:rFonts w:ascii="Arial" w:hAnsi="Arial" w:cs="Bookman Old Style"/>
    </w:rPr>
  </w:style>
  <w:style w:type="paragraph" w:styleId="aa">
    <w:name w:val="Body Text Indent"/>
    <w:basedOn w:val="a"/>
    <w:link w:val="ab"/>
    <w:rsid w:val="002C5150"/>
    <w:pPr>
      <w:spacing w:before="120"/>
      <w:ind w:firstLine="720"/>
      <w:jc w:val="both"/>
    </w:pPr>
    <w:rPr>
      <w:sz w:val="28"/>
      <w:szCs w:val="28"/>
      <w:lang w:val="uk-UA"/>
    </w:rPr>
  </w:style>
  <w:style w:type="character" w:customStyle="1" w:styleId="ab">
    <w:name w:val="Основной текст с отступом Знак"/>
    <w:basedOn w:val="a0"/>
    <w:link w:val="aa"/>
    <w:uiPriority w:val="99"/>
    <w:semiHidden/>
    <w:rsid w:val="007122F9"/>
    <w:rPr>
      <w:sz w:val="24"/>
      <w:szCs w:val="24"/>
      <w:lang w:val="ru-RU" w:eastAsia="ar-SA"/>
    </w:rPr>
  </w:style>
  <w:style w:type="paragraph" w:customStyle="1" w:styleId="210">
    <w:name w:val="Основной текст с отступом 21"/>
    <w:basedOn w:val="a"/>
    <w:uiPriority w:val="99"/>
    <w:rsid w:val="002C5150"/>
    <w:pPr>
      <w:ind w:left="284" w:hanging="284"/>
      <w:jc w:val="both"/>
    </w:pPr>
    <w:rPr>
      <w:rFonts w:ascii="Bookman Old Style" w:hAnsi="Bookman Old Style"/>
      <w:b/>
      <w:bCs/>
      <w:sz w:val="32"/>
      <w:szCs w:val="32"/>
      <w:lang w:val="uk-UA"/>
    </w:rPr>
  </w:style>
  <w:style w:type="paragraph" w:customStyle="1" w:styleId="310">
    <w:name w:val="Основной текст с отступом 31"/>
    <w:basedOn w:val="a"/>
    <w:uiPriority w:val="99"/>
    <w:rsid w:val="002C5150"/>
    <w:pPr>
      <w:ind w:firstLine="851"/>
      <w:jc w:val="both"/>
    </w:pPr>
    <w:rPr>
      <w:sz w:val="32"/>
      <w:szCs w:val="20"/>
      <w:lang w:val="uk-UA"/>
    </w:rPr>
  </w:style>
  <w:style w:type="paragraph" w:customStyle="1" w:styleId="14">
    <w:name w:val="Обычный1"/>
    <w:uiPriority w:val="99"/>
    <w:rsid w:val="002C5150"/>
    <w:pPr>
      <w:suppressAutoHyphens/>
    </w:pPr>
    <w:rPr>
      <w:lang w:eastAsia="ar-SA"/>
    </w:rPr>
  </w:style>
  <w:style w:type="paragraph" w:styleId="ac">
    <w:name w:val="footer"/>
    <w:basedOn w:val="a"/>
    <w:link w:val="ad"/>
    <w:uiPriority w:val="99"/>
    <w:rsid w:val="002C5150"/>
    <w:pPr>
      <w:tabs>
        <w:tab w:val="center" w:pos="4677"/>
        <w:tab w:val="right" w:pos="9355"/>
      </w:tabs>
    </w:pPr>
  </w:style>
  <w:style w:type="character" w:customStyle="1" w:styleId="ad">
    <w:name w:val="Нижний колонтитул Знак"/>
    <w:basedOn w:val="a0"/>
    <w:link w:val="ac"/>
    <w:uiPriority w:val="99"/>
    <w:semiHidden/>
    <w:rsid w:val="007122F9"/>
    <w:rPr>
      <w:sz w:val="24"/>
      <w:szCs w:val="24"/>
      <w:lang w:val="ru-RU" w:eastAsia="ar-SA"/>
    </w:rPr>
  </w:style>
  <w:style w:type="paragraph" w:customStyle="1" w:styleId="211">
    <w:name w:val="Основной текст 21"/>
    <w:basedOn w:val="a"/>
    <w:uiPriority w:val="99"/>
    <w:rsid w:val="002C5150"/>
    <w:pPr>
      <w:spacing w:after="120"/>
      <w:jc w:val="both"/>
    </w:pPr>
    <w:rPr>
      <w:sz w:val="26"/>
      <w:lang w:val="uk-UA"/>
    </w:rPr>
  </w:style>
  <w:style w:type="paragraph" w:customStyle="1" w:styleId="311">
    <w:name w:val="Основной текст 31"/>
    <w:basedOn w:val="a"/>
    <w:uiPriority w:val="99"/>
    <w:rsid w:val="002C5150"/>
    <w:pPr>
      <w:jc w:val="both"/>
    </w:pPr>
    <w:rPr>
      <w:sz w:val="28"/>
    </w:rPr>
  </w:style>
  <w:style w:type="paragraph" w:customStyle="1" w:styleId="15">
    <w:name w:val="Цитата1"/>
    <w:basedOn w:val="a"/>
    <w:uiPriority w:val="99"/>
    <w:rsid w:val="002C5150"/>
    <w:pPr>
      <w:spacing w:after="120"/>
      <w:ind w:left="360" w:right="312" w:firstLine="540"/>
      <w:jc w:val="both"/>
    </w:pPr>
    <w:rPr>
      <w:sz w:val="28"/>
    </w:rPr>
  </w:style>
  <w:style w:type="paragraph" w:customStyle="1" w:styleId="ae">
    <w:name w:val="Текст виноски"/>
    <w:basedOn w:val="a"/>
    <w:uiPriority w:val="99"/>
    <w:rsid w:val="002C5150"/>
    <w:rPr>
      <w:rFonts w:ascii="Tahoma" w:hAnsi="Tahoma" w:cs="Bookman Old Style"/>
      <w:sz w:val="16"/>
      <w:szCs w:val="16"/>
    </w:rPr>
  </w:style>
  <w:style w:type="paragraph" w:customStyle="1" w:styleId="af">
    <w:name w:val="Содержимое таблицы"/>
    <w:basedOn w:val="a"/>
    <w:uiPriority w:val="99"/>
    <w:rsid w:val="002C5150"/>
    <w:pPr>
      <w:suppressLineNumbers/>
    </w:pPr>
  </w:style>
  <w:style w:type="paragraph" w:customStyle="1" w:styleId="af0">
    <w:name w:val="Заголовок таблицы"/>
    <w:basedOn w:val="af"/>
    <w:uiPriority w:val="99"/>
    <w:rsid w:val="002C5150"/>
    <w:pPr>
      <w:jc w:val="center"/>
    </w:pPr>
    <w:rPr>
      <w:b/>
      <w:bCs/>
    </w:rPr>
  </w:style>
  <w:style w:type="paragraph" w:customStyle="1" w:styleId="af1">
    <w:name w:val="Содержимое врезки"/>
    <w:basedOn w:val="a7"/>
    <w:uiPriority w:val="99"/>
    <w:rsid w:val="002C5150"/>
  </w:style>
  <w:style w:type="paragraph" w:customStyle="1" w:styleId="24">
    <w:name w:val="Основний текст з відступом 2"/>
    <w:basedOn w:val="a"/>
    <w:uiPriority w:val="99"/>
    <w:rsid w:val="002C5150"/>
    <w:pPr>
      <w:spacing w:after="120" w:line="480" w:lineRule="auto"/>
      <w:ind w:left="283"/>
    </w:pPr>
  </w:style>
  <w:style w:type="paragraph" w:styleId="25">
    <w:name w:val="Body Text Indent 2"/>
    <w:basedOn w:val="a"/>
    <w:link w:val="26"/>
    <w:rsid w:val="00D01309"/>
    <w:pPr>
      <w:spacing w:after="120" w:line="480" w:lineRule="auto"/>
      <w:ind w:left="283"/>
    </w:pPr>
  </w:style>
  <w:style w:type="character" w:customStyle="1" w:styleId="26">
    <w:name w:val="Основной текст с отступом 2 Знак"/>
    <w:basedOn w:val="a0"/>
    <w:link w:val="25"/>
    <w:uiPriority w:val="99"/>
    <w:semiHidden/>
    <w:rsid w:val="007122F9"/>
    <w:rPr>
      <w:sz w:val="24"/>
      <w:szCs w:val="24"/>
      <w:lang w:val="ru-RU" w:eastAsia="ar-SA"/>
    </w:rPr>
  </w:style>
  <w:style w:type="paragraph" w:styleId="af2">
    <w:name w:val="Balloon Text"/>
    <w:basedOn w:val="a"/>
    <w:link w:val="af3"/>
    <w:uiPriority w:val="99"/>
    <w:semiHidden/>
    <w:rsid w:val="00763339"/>
    <w:rPr>
      <w:rFonts w:ascii="Tahoma" w:hAnsi="Tahoma" w:cs="Tahoma"/>
      <w:sz w:val="16"/>
      <w:szCs w:val="16"/>
    </w:rPr>
  </w:style>
  <w:style w:type="character" w:customStyle="1" w:styleId="af3">
    <w:name w:val="Текст выноски Знак"/>
    <w:basedOn w:val="a0"/>
    <w:link w:val="af2"/>
    <w:uiPriority w:val="99"/>
    <w:semiHidden/>
    <w:rsid w:val="007122F9"/>
    <w:rPr>
      <w:sz w:val="0"/>
      <w:szCs w:val="0"/>
      <w:lang w:val="ru-RU" w:eastAsia="ar-SA"/>
    </w:rPr>
  </w:style>
  <w:style w:type="table" w:styleId="af4">
    <w:name w:val="Table Grid"/>
    <w:basedOn w:val="a1"/>
    <w:uiPriority w:val="99"/>
    <w:rsid w:val="003E17B4"/>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0">
    <w:name w:val="Обычный + 14 пт"/>
    <w:aliases w:val="По ширине"/>
    <w:basedOn w:val="a"/>
    <w:link w:val="141"/>
    <w:rsid w:val="009869E1"/>
    <w:pPr>
      <w:suppressAutoHyphens w:val="0"/>
      <w:jc w:val="both"/>
    </w:pPr>
    <w:rPr>
      <w:szCs w:val="20"/>
      <w:lang w:val="uk-UA"/>
    </w:rPr>
  </w:style>
  <w:style w:type="character" w:customStyle="1" w:styleId="141">
    <w:name w:val="Обычный + 14 пт Знак"/>
    <w:aliases w:val="По ширине Знак"/>
    <w:link w:val="140"/>
    <w:locked/>
    <w:rsid w:val="009869E1"/>
    <w:rPr>
      <w:sz w:val="24"/>
      <w:lang w:val="uk-UA"/>
    </w:rPr>
  </w:style>
  <w:style w:type="character" w:customStyle="1" w:styleId="CharStyle5">
    <w:name w:val="Char Style 5"/>
    <w:link w:val="Style4"/>
    <w:locked/>
    <w:rsid w:val="009869E1"/>
    <w:rPr>
      <w:sz w:val="27"/>
      <w:shd w:val="clear" w:color="auto" w:fill="FFFFFF"/>
    </w:rPr>
  </w:style>
  <w:style w:type="paragraph" w:customStyle="1" w:styleId="Style4">
    <w:name w:val="Style 4"/>
    <w:basedOn w:val="a"/>
    <w:link w:val="CharStyle5"/>
    <w:rsid w:val="009869E1"/>
    <w:pPr>
      <w:widowControl w:val="0"/>
      <w:shd w:val="clear" w:color="auto" w:fill="FFFFFF"/>
      <w:suppressAutoHyphens w:val="0"/>
      <w:spacing w:before="600" w:after="420" w:line="240" w:lineRule="atLeast"/>
    </w:pPr>
    <w:rPr>
      <w:sz w:val="27"/>
      <w:szCs w:val="20"/>
      <w:lang/>
    </w:rPr>
  </w:style>
  <w:style w:type="paragraph" w:customStyle="1" w:styleId="StyleZakonu">
    <w:name w:val="StyleZakonu Знак"/>
    <w:basedOn w:val="a"/>
    <w:link w:val="StyleZakonu0"/>
    <w:uiPriority w:val="99"/>
    <w:rsid w:val="009869E1"/>
    <w:pPr>
      <w:suppressAutoHyphens w:val="0"/>
      <w:spacing w:before="120" w:after="60" w:line="220" w:lineRule="exact"/>
      <w:ind w:firstLine="284"/>
      <w:jc w:val="both"/>
    </w:pPr>
    <w:rPr>
      <w:sz w:val="20"/>
      <w:szCs w:val="20"/>
      <w:lang w:val="en-US"/>
    </w:rPr>
  </w:style>
  <w:style w:type="character" w:customStyle="1" w:styleId="StyleZakonu0">
    <w:name w:val="StyleZakonu Знак Знак"/>
    <w:link w:val="StyleZakonu"/>
    <w:uiPriority w:val="99"/>
    <w:locked/>
    <w:rsid w:val="009869E1"/>
    <w:rPr>
      <w:lang w:val="en-US"/>
    </w:rPr>
  </w:style>
  <w:style w:type="paragraph" w:customStyle="1" w:styleId="af5">
    <w:name w:val="Готовый"/>
    <w:basedOn w:val="a"/>
    <w:uiPriority w:val="99"/>
    <w:rsid w:val="00F4609C"/>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hAnsi="Courier New"/>
      <w:sz w:val="20"/>
      <w:szCs w:val="20"/>
      <w:lang w:val="uk-UA" w:eastAsia="ru-RU"/>
    </w:rPr>
  </w:style>
  <w:style w:type="paragraph" w:customStyle="1" w:styleId="27">
    <w:name w:val="Обычный2"/>
    <w:rsid w:val="00615AE5"/>
    <w:pPr>
      <w:suppressAutoHyphens/>
    </w:pPr>
    <w:rPr>
      <w:rFonts w:eastAsia="Arial"/>
      <w:lang w:eastAsia="ar-SA"/>
    </w:rPr>
  </w:style>
  <w:style w:type="paragraph" w:styleId="af6">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f7"/>
    <w:rsid w:val="00615AE5"/>
    <w:pPr>
      <w:suppressAutoHyphens w:val="0"/>
      <w:spacing w:before="100" w:beforeAutospacing="1" w:after="100" w:afterAutospacing="1"/>
    </w:pPr>
    <w:rPr>
      <w:lang/>
    </w:rPr>
  </w:style>
  <w:style w:type="character" w:customStyle="1" w:styleId="af7">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f6"/>
    <w:locked/>
    <w:rsid w:val="00615AE5"/>
    <w:rPr>
      <w:sz w:val="24"/>
      <w:szCs w:val="24"/>
    </w:rPr>
  </w:style>
  <w:style w:type="paragraph" w:customStyle="1" w:styleId="rvps2">
    <w:name w:val="rvps2"/>
    <w:basedOn w:val="a"/>
    <w:rsid w:val="00615AE5"/>
    <w:pPr>
      <w:suppressAutoHyphens w:val="0"/>
      <w:spacing w:before="100" w:beforeAutospacing="1" w:after="100" w:afterAutospacing="1"/>
    </w:pPr>
    <w:rPr>
      <w:lang w:eastAsia="ru-RU"/>
    </w:rPr>
  </w:style>
  <w:style w:type="paragraph" w:customStyle="1" w:styleId="tj">
    <w:name w:val="tj"/>
    <w:basedOn w:val="a"/>
    <w:rsid w:val="00615AE5"/>
    <w:pPr>
      <w:suppressAutoHyphens w:val="0"/>
      <w:spacing w:before="100" w:beforeAutospacing="1" w:after="100" w:afterAutospacing="1"/>
    </w:pPr>
    <w:rPr>
      <w:lang w:eastAsia="ru-RU"/>
    </w:rPr>
  </w:style>
  <w:style w:type="paragraph" w:customStyle="1" w:styleId="st2">
    <w:name w:val="st2"/>
    <w:uiPriority w:val="99"/>
    <w:rsid w:val="00615AE5"/>
    <w:pPr>
      <w:autoSpaceDE w:val="0"/>
      <w:autoSpaceDN w:val="0"/>
      <w:adjustRightInd w:val="0"/>
      <w:spacing w:after="150"/>
      <w:ind w:firstLine="450"/>
      <w:jc w:val="both"/>
    </w:pPr>
    <w:rPr>
      <w:rFonts w:ascii="Courier New" w:hAnsi="Courier New" w:cs="Courier New"/>
      <w:sz w:val="24"/>
      <w:szCs w:val="24"/>
      <w:lang w:val="ru-RU" w:eastAsia="en-US"/>
    </w:rPr>
  </w:style>
</w:styles>
</file>

<file path=word/webSettings.xml><?xml version="1.0" encoding="utf-8"?>
<w:webSettings xmlns:r="http://schemas.openxmlformats.org/officeDocument/2006/relationships" xmlns:w="http://schemas.openxmlformats.org/wordprocessingml/2006/main">
  <w:divs>
    <w:div w:id="1514032224">
      <w:marLeft w:val="0"/>
      <w:marRight w:val="0"/>
      <w:marTop w:val="0"/>
      <w:marBottom w:val="0"/>
      <w:divBdr>
        <w:top w:val="none" w:sz="0" w:space="0" w:color="auto"/>
        <w:left w:val="none" w:sz="0" w:space="0" w:color="auto"/>
        <w:bottom w:val="none" w:sz="0" w:space="0" w:color="auto"/>
        <w:right w:val="none" w:sz="0" w:space="0" w:color="auto"/>
      </w:divBdr>
    </w:div>
    <w:div w:id="1514032225">
      <w:marLeft w:val="0"/>
      <w:marRight w:val="0"/>
      <w:marTop w:val="0"/>
      <w:marBottom w:val="0"/>
      <w:divBdr>
        <w:top w:val="none" w:sz="0" w:space="0" w:color="auto"/>
        <w:left w:val="none" w:sz="0" w:space="0" w:color="auto"/>
        <w:bottom w:val="none" w:sz="0" w:space="0" w:color="auto"/>
        <w:right w:val="none" w:sz="0" w:space="0" w:color="auto"/>
      </w:divBdr>
    </w:div>
    <w:div w:id="1514032226">
      <w:marLeft w:val="0"/>
      <w:marRight w:val="0"/>
      <w:marTop w:val="0"/>
      <w:marBottom w:val="0"/>
      <w:divBdr>
        <w:top w:val="none" w:sz="0" w:space="0" w:color="auto"/>
        <w:left w:val="none" w:sz="0" w:space="0" w:color="auto"/>
        <w:bottom w:val="none" w:sz="0" w:space="0" w:color="auto"/>
        <w:right w:val="none" w:sz="0" w:space="0" w:color="auto"/>
      </w:divBdr>
    </w:div>
    <w:div w:id="1514032227">
      <w:marLeft w:val="0"/>
      <w:marRight w:val="0"/>
      <w:marTop w:val="0"/>
      <w:marBottom w:val="0"/>
      <w:divBdr>
        <w:top w:val="none" w:sz="0" w:space="0" w:color="auto"/>
        <w:left w:val="none" w:sz="0" w:space="0" w:color="auto"/>
        <w:bottom w:val="none" w:sz="0" w:space="0" w:color="auto"/>
        <w:right w:val="none" w:sz="0" w:space="0" w:color="auto"/>
      </w:divBdr>
    </w:div>
    <w:div w:id="1514032228">
      <w:marLeft w:val="0"/>
      <w:marRight w:val="0"/>
      <w:marTop w:val="0"/>
      <w:marBottom w:val="0"/>
      <w:divBdr>
        <w:top w:val="none" w:sz="0" w:space="0" w:color="auto"/>
        <w:left w:val="none" w:sz="0" w:space="0" w:color="auto"/>
        <w:bottom w:val="none" w:sz="0" w:space="0" w:color="auto"/>
        <w:right w:val="none" w:sz="0" w:space="0" w:color="auto"/>
      </w:divBdr>
    </w:div>
    <w:div w:id="1514032229">
      <w:marLeft w:val="0"/>
      <w:marRight w:val="0"/>
      <w:marTop w:val="0"/>
      <w:marBottom w:val="0"/>
      <w:divBdr>
        <w:top w:val="none" w:sz="0" w:space="0" w:color="auto"/>
        <w:left w:val="none" w:sz="0" w:space="0" w:color="auto"/>
        <w:bottom w:val="none" w:sz="0" w:space="0" w:color="auto"/>
        <w:right w:val="none" w:sz="0" w:space="0" w:color="auto"/>
      </w:divBdr>
    </w:div>
    <w:div w:id="1514032230">
      <w:marLeft w:val="0"/>
      <w:marRight w:val="0"/>
      <w:marTop w:val="0"/>
      <w:marBottom w:val="0"/>
      <w:divBdr>
        <w:top w:val="none" w:sz="0" w:space="0" w:color="auto"/>
        <w:left w:val="none" w:sz="0" w:space="0" w:color="auto"/>
        <w:bottom w:val="none" w:sz="0" w:space="0" w:color="auto"/>
        <w:right w:val="none" w:sz="0" w:space="0" w:color="auto"/>
      </w:divBdr>
    </w:div>
    <w:div w:id="1514032231">
      <w:marLeft w:val="0"/>
      <w:marRight w:val="0"/>
      <w:marTop w:val="0"/>
      <w:marBottom w:val="0"/>
      <w:divBdr>
        <w:top w:val="none" w:sz="0" w:space="0" w:color="auto"/>
        <w:left w:val="none" w:sz="0" w:space="0" w:color="auto"/>
        <w:bottom w:val="none" w:sz="0" w:space="0" w:color="auto"/>
        <w:right w:val="none" w:sz="0" w:space="0" w:color="auto"/>
      </w:divBdr>
    </w:div>
    <w:div w:id="15140322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496</TotalTime>
  <Pages>19</Pages>
  <Words>28113</Words>
  <Characters>16025</Characters>
  <Application>Microsoft Office Word</Application>
  <DocSecurity>0</DocSecurity>
  <Lines>133</Lines>
  <Paragraphs>88</Paragraphs>
  <ScaleCrop>false</ScaleCrop>
  <HeadingPairs>
    <vt:vector size="2" baseType="variant">
      <vt:variant>
        <vt:lpstr>Название</vt:lpstr>
      </vt:variant>
      <vt:variant>
        <vt:i4>1</vt:i4>
      </vt:variant>
    </vt:vector>
  </HeadingPairs>
  <TitlesOfParts>
    <vt:vector size="1" baseType="lpstr">
      <vt:lpstr>Формування місцевих бюджетів на 2002 рік</vt:lpstr>
    </vt:vector>
  </TitlesOfParts>
  <Company>GorFU</Company>
  <LinksUpToDate>false</LinksUpToDate>
  <CharactersWithSpaces>44050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Формування місцевих бюджетів на 2002 рік</dc:title>
  <dc:subject/>
  <dc:creator>sdl</dc:creator>
  <cp:keywords/>
  <dc:description/>
  <cp:lastModifiedBy>Неля Степановна</cp:lastModifiedBy>
  <cp:revision>52</cp:revision>
  <cp:lastPrinted>2016-02-25T06:52:00Z</cp:lastPrinted>
  <dcterms:created xsi:type="dcterms:W3CDTF">2016-03-09T12:58:00Z</dcterms:created>
  <dcterms:modified xsi:type="dcterms:W3CDTF">2016-03-10T12:34:00Z</dcterms:modified>
</cp:coreProperties>
</file>