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43" w:rsidRDefault="00B23343" w:rsidP="00B2334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color w:val="2E2E2E"/>
          <w:sz w:val="18"/>
          <w:szCs w:val="18"/>
        </w:rPr>
        <w:t>Р</w:t>
      </w:r>
      <w:proofErr w:type="gramEnd"/>
      <w:r>
        <w:rPr>
          <w:rFonts w:ascii="Tahoma" w:hAnsi="Tahoma" w:cs="Tahoma"/>
          <w:color w:val="2E2E2E"/>
          <w:sz w:val="18"/>
          <w:szCs w:val="18"/>
        </w:rPr>
        <w:t>ішення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> </w:t>
      </w:r>
      <w:r>
        <w:rPr>
          <w:rFonts w:ascii="Tahoma" w:hAnsi="Tahoma" w:cs="Tahoma"/>
          <w:color w:val="2E2E2E"/>
          <w:sz w:val="18"/>
          <w:szCs w:val="18"/>
        </w:rPr>
        <w:br/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Одеської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міської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ради </w:t>
      </w:r>
      <w:r>
        <w:rPr>
          <w:rFonts w:ascii="Tahoma" w:hAnsi="Tahoma" w:cs="Tahoma"/>
          <w:color w:val="2E2E2E"/>
          <w:sz w:val="18"/>
          <w:szCs w:val="18"/>
        </w:rPr>
        <w:br/>
      </w:r>
      <w:r>
        <w:rPr>
          <w:rStyle w:val="a4"/>
          <w:rFonts w:ascii="Tahoma" w:hAnsi="Tahoma" w:cs="Tahoma"/>
          <w:color w:val="2E2E2E"/>
          <w:sz w:val="18"/>
          <w:szCs w:val="18"/>
        </w:rPr>
        <w:t xml:space="preserve">№1375-VI </w:t>
      </w:r>
      <w:proofErr w:type="spellStart"/>
      <w:r>
        <w:rPr>
          <w:rStyle w:val="a4"/>
          <w:rFonts w:ascii="Tahoma" w:hAnsi="Tahoma" w:cs="Tahoma"/>
          <w:color w:val="2E2E2E"/>
          <w:sz w:val="18"/>
          <w:szCs w:val="18"/>
        </w:rPr>
        <w:t>від</w:t>
      </w:r>
      <w:proofErr w:type="spellEnd"/>
      <w:r>
        <w:rPr>
          <w:rStyle w:val="a4"/>
          <w:rFonts w:ascii="Tahoma" w:hAnsi="Tahoma" w:cs="Tahoma"/>
          <w:color w:val="2E2E2E"/>
          <w:sz w:val="18"/>
          <w:szCs w:val="18"/>
        </w:rPr>
        <w:t xml:space="preserve"> 19.10.2011р. </w:t>
      </w:r>
      <w:r>
        <w:rPr>
          <w:rFonts w:ascii="Tahoma" w:hAnsi="Tahoma" w:cs="Tahoma"/>
          <w:b/>
          <w:bCs/>
          <w:color w:val="2E2E2E"/>
          <w:sz w:val="18"/>
          <w:szCs w:val="18"/>
        </w:rPr>
        <w:br/>
      </w:r>
      <w:r>
        <w:rPr>
          <w:rFonts w:ascii="Tahoma" w:hAnsi="Tahoma" w:cs="Tahoma"/>
          <w:b/>
          <w:bCs/>
          <w:color w:val="2E2E2E"/>
          <w:sz w:val="18"/>
          <w:szCs w:val="18"/>
        </w:rPr>
        <w:br/>
      </w:r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Про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внесення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змін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 до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рішення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Одеської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міської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 ради</w:t>
      </w:r>
    </w:p>
    <w:p w:rsidR="00B23343" w:rsidRDefault="00B23343" w:rsidP="00B2334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від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 31.01.2011 року № 278-VІ «Про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встановлення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туристичного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збору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>»</w:t>
      </w:r>
    </w:p>
    <w:p w:rsidR="00B23343" w:rsidRDefault="00B23343" w:rsidP="00B2334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rFonts w:ascii="Tahoma" w:hAnsi="Tahoma" w:cs="Tahoma"/>
          <w:color w:val="2E2E2E"/>
          <w:sz w:val="18"/>
          <w:szCs w:val="18"/>
        </w:rPr>
        <w:t> </w:t>
      </w:r>
    </w:p>
    <w:p w:rsidR="00B23343" w:rsidRDefault="00B23343" w:rsidP="00B2334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color w:val="2E2E2E"/>
          <w:sz w:val="18"/>
          <w:szCs w:val="18"/>
        </w:rPr>
        <w:t>Відповідно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до пункту 24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частини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першої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статті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26 Закону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«Про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місцеве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самоврядування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в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Україні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», статей 8, 10, 12, 14, 268, пункту 5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розділу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XIX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Податкового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кодексу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, з метою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виконання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вимог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пункту 110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частини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1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статті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1 та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частини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4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статті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2 Закону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«Про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внесення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змін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до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Податкового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кодексу</w:t>
      </w:r>
      <w:proofErr w:type="gram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та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деяких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інших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законодавчих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актів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щодо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вдосконалення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окремих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норм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Податкового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кодексу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»,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Одеська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міська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рада </w:t>
      </w:r>
      <w:r>
        <w:rPr>
          <w:rFonts w:ascii="Tahoma" w:hAnsi="Tahoma" w:cs="Tahoma"/>
          <w:color w:val="2E2E2E"/>
          <w:sz w:val="18"/>
          <w:szCs w:val="18"/>
        </w:rPr>
        <w:br/>
      </w:r>
      <w:r>
        <w:rPr>
          <w:rFonts w:ascii="Tahoma" w:hAnsi="Tahoma" w:cs="Tahoma"/>
          <w:color w:val="2E2E2E"/>
          <w:sz w:val="18"/>
          <w:szCs w:val="18"/>
        </w:rPr>
        <w:br/>
      </w:r>
      <w:r>
        <w:rPr>
          <w:rStyle w:val="a4"/>
          <w:rFonts w:ascii="Tahoma" w:hAnsi="Tahoma" w:cs="Tahoma"/>
          <w:color w:val="2E2E2E"/>
          <w:sz w:val="18"/>
          <w:szCs w:val="18"/>
        </w:rPr>
        <w:t>ВИРІШИЛА: </w:t>
      </w:r>
      <w:r>
        <w:rPr>
          <w:rFonts w:ascii="Tahoma" w:hAnsi="Tahoma" w:cs="Tahoma"/>
          <w:b/>
          <w:bCs/>
          <w:color w:val="2E2E2E"/>
          <w:sz w:val="18"/>
          <w:szCs w:val="18"/>
        </w:rPr>
        <w:br/>
      </w:r>
      <w:r>
        <w:rPr>
          <w:rFonts w:ascii="Tahoma" w:hAnsi="Tahoma" w:cs="Tahoma"/>
          <w:color w:val="2E2E2E"/>
          <w:sz w:val="18"/>
          <w:szCs w:val="18"/>
        </w:rPr>
        <w:br/>
        <w:t xml:space="preserve">1. Внести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наступні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зміни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до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Положення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про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туристичний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збі</w:t>
      </w:r>
      <w:proofErr w:type="gramStart"/>
      <w:r>
        <w:rPr>
          <w:rFonts w:ascii="Tahoma" w:hAnsi="Tahoma" w:cs="Tahoma"/>
          <w:color w:val="2E2E2E"/>
          <w:sz w:val="18"/>
          <w:szCs w:val="18"/>
        </w:rPr>
        <w:t>р</w:t>
      </w:r>
      <w:proofErr w:type="spellEnd"/>
      <w:proofErr w:type="gramEnd"/>
      <w:r>
        <w:rPr>
          <w:rFonts w:ascii="Tahoma" w:hAnsi="Tahoma" w:cs="Tahoma"/>
          <w:color w:val="2E2E2E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затвердженого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рішенням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Одеської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міської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ради 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fldChar w:fldCharType="begin"/>
      </w:r>
      <w:r>
        <w:rPr>
          <w:rFonts w:ascii="Tahoma" w:hAnsi="Tahoma" w:cs="Tahoma"/>
          <w:color w:val="2E2E2E"/>
          <w:sz w:val="18"/>
          <w:szCs w:val="18"/>
        </w:rPr>
        <w:instrText xml:space="preserve"> HYPERLINK "http://omr.gov.ua/ru/acts/council/32652/" \t "_blank" </w:instrText>
      </w:r>
      <w:r>
        <w:rPr>
          <w:rFonts w:ascii="Tahoma" w:hAnsi="Tahoma" w:cs="Tahoma"/>
          <w:color w:val="2E2E2E"/>
          <w:sz w:val="18"/>
          <w:szCs w:val="18"/>
        </w:rPr>
        <w:fldChar w:fldCharType="separate"/>
      </w:r>
      <w:r>
        <w:rPr>
          <w:rStyle w:val="a4"/>
          <w:rFonts w:ascii="Tahoma" w:hAnsi="Tahoma" w:cs="Tahoma"/>
          <w:color w:val="336B91"/>
          <w:sz w:val="18"/>
          <w:szCs w:val="18"/>
          <w:u w:val="single"/>
        </w:rPr>
        <w:t>від</w:t>
      </w:r>
      <w:proofErr w:type="spellEnd"/>
      <w:r>
        <w:rPr>
          <w:rStyle w:val="a4"/>
          <w:rFonts w:ascii="Tahoma" w:hAnsi="Tahoma" w:cs="Tahoma"/>
          <w:color w:val="336B91"/>
          <w:sz w:val="18"/>
          <w:szCs w:val="18"/>
          <w:u w:val="single"/>
        </w:rPr>
        <w:t xml:space="preserve"> 31 </w:t>
      </w:r>
      <w:proofErr w:type="spellStart"/>
      <w:r>
        <w:rPr>
          <w:rStyle w:val="a4"/>
          <w:rFonts w:ascii="Tahoma" w:hAnsi="Tahoma" w:cs="Tahoma"/>
          <w:color w:val="336B91"/>
          <w:sz w:val="18"/>
          <w:szCs w:val="18"/>
          <w:u w:val="single"/>
        </w:rPr>
        <w:t>січня</w:t>
      </w:r>
      <w:proofErr w:type="spellEnd"/>
      <w:r>
        <w:rPr>
          <w:rStyle w:val="a4"/>
          <w:rFonts w:ascii="Tahoma" w:hAnsi="Tahoma" w:cs="Tahoma"/>
          <w:color w:val="336B91"/>
          <w:sz w:val="18"/>
          <w:szCs w:val="18"/>
          <w:u w:val="single"/>
        </w:rPr>
        <w:t xml:space="preserve"> 2011 року №278-VІ</w:t>
      </w:r>
      <w:r>
        <w:rPr>
          <w:rFonts w:ascii="Tahoma" w:hAnsi="Tahoma" w:cs="Tahoma"/>
          <w:color w:val="2E2E2E"/>
          <w:sz w:val="18"/>
          <w:szCs w:val="18"/>
        </w:rPr>
        <w:fldChar w:fldCharType="end"/>
      </w:r>
      <w:r>
        <w:rPr>
          <w:rFonts w:ascii="Tahoma" w:hAnsi="Tahoma" w:cs="Tahoma"/>
          <w:color w:val="2E2E2E"/>
          <w:sz w:val="18"/>
          <w:szCs w:val="18"/>
        </w:rPr>
        <w:t xml:space="preserve"> «Про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туристичний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збір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>»: </w:t>
      </w:r>
      <w:r>
        <w:rPr>
          <w:rFonts w:ascii="Tahoma" w:hAnsi="Tahoma" w:cs="Tahoma"/>
          <w:color w:val="2E2E2E"/>
          <w:sz w:val="18"/>
          <w:szCs w:val="18"/>
        </w:rPr>
        <w:br/>
        <w:t>1.1 пункт 6 «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Платниками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збору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можуть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бути особи,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які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>»: </w:t>
      </w:r>
      <w:r>
        <w:rPr>
          <w:rFonts w:ascii="Tahoma" w:hAnsi="Tahoma" w:cs="Tahoma"/>
          <w:color w:val="2E2E2E"/>
          <w:sz w:val="18"/>
          <w:szCs w:val="18"/>
        </w:rPr>
        <w:br/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підпункт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«д»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викласти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такій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редакції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>: </w:t>
      </w:r>
      <w:r>
        <w:rPr>
          <w:rFonts w:ascii="Tahoma" w:hAnsi="Tahoma" w:cs="Tahoma"/>
          <w:color w:val="2E2E2E"/>
          <w:sz w:val="18"/>
          <w:szCs w:val="18"/>
        </w:rPr>
        <w:br/>
        <w:t xml:space="preserve">«д) особи,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які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прибули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за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путівками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курсівками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) на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лікування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оздоровлення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реабілітацію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до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лікувально-профілактичних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фізкультурно-оздоровчих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та санаторно-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курортних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закладів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що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мають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ліцензію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медичну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практику та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акредитацію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Міністерства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охорони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здоров'я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>»; </w:t>
      </w:r>
      <w:r>
        <w:rPr>
          <w:rFonts w:ascii="Tahoma" w:hAnsi="Tahoma" w:cs="Tahoma"/>
          <w:color w:val="2E2E2E"/>
          <w:sz w:val="18"/>
          <w:szCs w:val="18"/>
        </w:rPr>
        <w:br/>
      </w:r>
      <w:r>
        <w:rPr>
          <w:rFonts w:ascii="Tahoma" w:hAnsi="Tahoma" w:cs="Tahoma"/>
          <w:color w:val="2E2E2E"/>
          <w:sz w:val="18"/>
          <w:szCs w:val="18"/>
        </w:rPr>
        <w:br/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доповнити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E2E2E"/>
          <w:sz w:val="18"/>
          <w:szCs w:val="18"/>
        </w:rPr>
        <w:t>п</w:t>
      </w:r>
      <w:proofErr w:type="gramEnd"/>
      <w:r>
        <w:rPr>
          <w:rFonts w:ascii="Tahoma" w:hAnsi="Tahoma" w:cs="Tahoma"/>
          <w:color w:val="2E2E2E"/>
          <w:sz w:val="18"/>
          <w:szCs w:val="18"/>
        </w:rPr>
        <w:t>ідпунктами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«е» і «є» такого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змісту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>: </w:t>
      </w:r>
      <w:r>
        <w:rPr>
          <w:rFonts w:ascii="Tahoma" w:hAnsi="Tahoma" w:cs="Tahoma"/>
          <w:color w:val="2E2E2E"/>
          <w:sz w:val="18"/>
          <w:szCs w:val="18"/>
        </w:rPr>
        <w:br/>
        <w:t xml:space="preserve">«е)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діти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віком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до 18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років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>»; </w:t>
      </w:r>
      <w:r>
        <w:rPr>
          <w:rFonts w:ascii="Tahoma" w:hAnsi="Tahoma" w:cs="Tahoma"/>
          <w:color w:val="2E2E2E"/>
          <w:sz w:val="18"/>
          <w:szCs w:val="18"/>
        </w:rPr>
        <w:br/>
        <w:t xml:space="preserve">«є)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дитячі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лікувально-профілактичні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фізкультурно-оздоровчі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та санаторно-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курортні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заклади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>». </w:t>
      </w:r>
      <w:r>
        <w:rPr>
          <w:rFonts w:ascii="Tahoma" w:hAnsi="Tahoma" w:cs="Tahoma"/>
          <w:color w:val="2E2E2E"/>
          <w:sz w:val="18"/>
          <w:szCs w:val="18"/>
        </w:rPr>
        <w:br/>
      </w:r>
      <w:r>
        <w:rPr>
          <w:rFonts w:ascii="Tahoma" w:hAnsi="Tahoma" w:cs="Tahoma"/>
          <w:color w:val="2E2E2E"/>
          <w:sz w:val="18"/>
          <w:szCs w:val="18"/>
        </w:rPr>
        <w:br/>
        <w:t xml:space="preserve">1.2. Абзац 1 пункту 8 «Порядок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сплати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збору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»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викласти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наступній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редакції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>: </w:t>
      </w:r>
      <w:r>
        <w:rPr>
          <w:rFonts w:ascii="Tahoma" w:hAnsi="Tahoma" w:cs="Tahoma"/>
          <w:color w:val="2E2E2E"/>
          <w:sz w:val="18"/>
          <w:szCs w:val="18"/>
        </w:rPr>
        <w:br/>
        <w:t xml:space="preserve">«Сума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туристичного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збору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обчислена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відповідно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до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податкової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декларації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за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звітний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податковий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) квартал,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сплачується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у строки,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визначені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для квартального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звітного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податкового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)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періоду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>". </w:t>
      </w:r>
      <w:r>
        <w:rPr>
          <w:rFonts w:ascii="Tahoma" w:hAnsi="Tahoma" w:cs="Tahoma"/>
          <w:color w:val="2E2E2E"/>
          <w:sz w:val="18"/>
          <w:szCs w:val="18"/>
        </w:rPr>
        <w:br/>
        <w:t xml:space="preserve">2. </w:t>
      </w:r>
      <w:proofErr w:type="spellStart"/>
      <w:proofErr w:type="gramStart"/>
      <w:r>
        <w:rPr>
          <w:rFonts w:ascii="Tahoma" w:hAnsi="Tahoma" w:cs="Tahoma"/>
          <w:color w:val="2E2E2E"/>
          <w:sz w:val="18"/>
          <w:szCs w:val="18"/>
        </w:rPr>
        <w:t>Р</w:t>
      </w:r>
      <w:proofErr w:type="gramEnd"/>
      <w:r>
        <w:rPr>
          <w:rFonts w:ascii="Tahoma" w:hAnsi="Tahoma" w:cs="Tahoma"/>
          <w:color w:val="2E2E2E"/>
          <w:sz w:val="18"/>
          <w:szCs w:val="18"/>
        </w:rPr>
        <w:t>ішення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набуває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чинності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з дня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оприлюднення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>. </w:t>
      </w:r>
      <w:r>
        <w:rPr>
          <w:rFonts w:ascii="Tahoma" w:hAnsi="Tahoma" w:cs="Tahoma"/>
          <w:color w:val="2E2E2E"/>
          <w:sz w:val="18"/>
          <w:szCs w:val="18"/>
        </w:rPr>
        <w:br/>
      </w:r>
      <w:r>
        <w:rPr>
          <w:rFonts w:ascii="Tahoma" w:hAnsi="Tahoma" w:cs="Tahoma"/>
          <w:color w:val="2E2E2E"/>
          <w:sz w:val="18"/>
          <w:szCs w:val="18"/>
        </w:rPr>
        <w:br/>
        <w:t xml:space="preserve">3. Департаменту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інформації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зв’язків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громадськістю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Одеської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міської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ради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оприлюднити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дане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E2E2E"/>
          <w:sz w:val="18"/>
          <w:szCs w:val="18"/>
        </w:rPr>
        <w:t>р</w:t>
      </w:r>
      <w:proofErr w:type="gramEnd"/>
      <w:r>
        <w:rPr>
          <w:rFonts w:ascii="Tahoma" w:hAnsi="Tahoma" w:cs="Tahoma"/>
          <w:color w:val="2E2E2E"/>
          <w:sz w:val="18"/>
          <w:szCs w:val="18"/>
        </w:rPr>
        <w:t>ішення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засобах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масової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інформації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>. </w:t>
      </w:r>
      <w:r>
        <w:rPr>
          <w:rFonts w:ascii="Tahoma" w:hAnsi="Tahoma" w:cs="Tahoma"/>
          <w:color w:val="2E2E2E"/>
          <w:sz w:val="18"/>
          <w:szCs w:val="18"/>
        </w:rPr>
        <w:br/>
      </w:r>
      <w:r>
        <w:rPr>
          <w:rFonts w:ascii="Tahoma" w:hAnsi="Tahoma" w:cs="Tahoma"/>
          <w:color w:val="2E2E2E"/>
          <w:sz w:val="18"/>
          <w:szCs w:val="18"/>
        </w:rPr>
        <w:br/>
        <w:t xml:space="preserve">4. Контроль за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виконанням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цього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E2E2E"/>
          <w:sz w:val="18"/>
          <w:szCs w:val="18"/>
        </w:rPr>
        <w:t>р</w:t>
      </w:r>
      <w:proofErr w:type="gramEnd"/>
      <w:r>
        <w:rPr>
          <w:rFonts w:ascii="Tahoma" w:hAnsi="Tahoma" w:cs="Tahoma"/>
          <w:color w:val="2E2E2E"/>
          <w:sz w:val="18"/>
          <w:szCs w:val="18"/>
        </w:rPr>
        <w:t>ішення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покласти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постійні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комісії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Одеської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міської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ради з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планування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, бюджету та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фінансів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та з туризму,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розвитку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рекреаційного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комплексу та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міжнародним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зв’язкам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>. </w:t>
      </w:r>
      <w:r>
        <w:rPr>
          <w:rFonts w:ascii="Tahoma" w:hAnsi="Tahoma" w:cs="Tahoma"/>
          <w:color w:val="2E2E2E"/>
          <w:sz w:val="18"/>
          <w:szCs w:val="18"/>
        </w:rPr>
        <w:br/>
        <w:t> </w:t>
      </w:r>
      <w:r>
        <w:rPr>
          <w:rFonts w:ascii="Tahoma" w:hAnsi="Tahoma" w:cs="Tahoma"/>
          <w:color w:val="2E2E2E"/>
          <w:sz w:val="18"/>
          <w:szCs w:val="18"/>
        </w:rPr>
        <w:br/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Міський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голова                  О.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Костусє</w:t>
      </w:r>
      <w:proofErr w:type="gramStart"/>
      <w:r>
        <w:rPr>
          <w:rFonts w:ascii="Tahoma" w:hAnsi="Tahoma" w:cs="Tahoma"/>
          <w:color w:val="2E2E2E"/>
          <w:sz w:val="18"/>
          <w:szCs w:val="18"/>
        </w:rPr>
        <w:t>в</w:t>
      </w:r>
      <w:proofErr w:type="spellEnd"/>
      <w:proofErr w:type="gramEnd"/>
    </w:p>
    <w:p w:rsidR="00AF3A2C" w:rsidRDefault="00AF3A2C">
      <w:bookmarkStart w:id="0" w:name="_GoBack"/>
      <w:bookmarkEnd w:id="0"/>
    </w:p>
    <w:sectPr w:rsidR="00AF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43"/>
    <w:rsid w:val="00AF3A2C"/>
    <w:rsid w:val="00B2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34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3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34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1</cp:revision>
  <dcterms:created xsi:type="dcterms:W3CDTF">2017-12-11T09:10:00Z</dcterms:created>
  <dcterms:modified xsi:type="dcterms:W3CDTF">2017-12-11T09:13:00Z</dcterms:modified>
</cp:coreProperties>
</file>