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96" w:rsidRPr="00B92996" w:rsidRDefault="00B92996" w:rsidP="00B92996">
      <w:pPr>
        <w:shd w:val="clear" w:color="auto" w:fill="FFFFFF"/>
        <w:spacing w:before="135" w:after="105" w:line="240" w:lineRule="auto"/>
        <w:ind w:right="192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B929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Питання підготовки енергосистеми області розглянуто на засіданні регіональної комісії ТЕБ та НС</w:t>
      </w:r>
    </w:p>
    <w:p w:rsidR="00000000" w:rsidRPr="00B92996" w:rsidRDefault="00B92996" w:rsidP="00B929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Сьогодні, 3 жовтня, голова Луганської обласної державної адміністрації – керівник обласної військово-цивільної адміністрації Юрій Гарбуз провів засідання регіональної комісії з питань техногенно-екологічної безпеки і надзвичайних ситуацій. Питання, винесене на розгляд комісії, – стан підготовки до роботи в осінньо-зимовий період 2017/2018 року енергетичної системи області.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Так, у доповіді директора Департаменту регіонального розвитку, промисловості, інфраструктури та енергозбереження облдержадміністрації Сергія Шелеста та співдоповіді директора Департаменту житлово-комунального господарства Віталія </w:t>
      </w:r>
      <w:proofErr w:type="spellStart"/>
      <w:r w:rsidRPr="00B92996">
        <w:rPr>
          <w:color w:val="000000"/>
          <w:sz w:val="28"/>
          <w:szCs w:val="28"/>
        </w:rPr>
        <w:t>Сурая</w:t>
      </w:r>
      <w:proofErr w:type="spellEnd"/>
      <w:r w:rsidRPr="00B92996">
        <w:rPr>
          <w:color w:val="000000"/>
          <w:sz w:val="28"/>
          <w:szCs w:val="28"/>
        </w:rPr>
        <w:t xml:space="preserve"> було наголошено на неналежному стані підготовки до зими розподільчих електричних мереж, які знаходяться на балансі ТОВ «Луганське енергетичне об’єднання».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З погіршенням погодних умов у районах та містах області відбуваються автоматичні відключення підстанцій, що зумовлено неналежним обслуговуванням та невиконанням поточних ремонтів на об’єктах енергетики.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Така ситуація зумовлена критичним фінансово-економічним станом ТОВ «</w:t>
      </w:r>
      <w:proofErr w:type="spellStart"/>
      <w:r w:rsidRPr="00B92996">
        <w:rPr>
          <w:color w:val="000000"/>
          <w:sz w:val="28"/>
          <w:szCs w:val="28"/>
        </w:rPr>
        <w:t>ЛЕО</w:t>
      </w:r>
      <w:proofErr w:type="spellEnd"/>
      <w:r w:rsidRPr="00B92996">
        <w:rPr>
          <w:color w:val="000000"/>
          <w:sz w:val="28"/>
          <w:szCs w:val="28"/>
        </w:rPr>
        <w:t>», що не дозволяє забезпечити господарську діяльність та належну роботу підприємства. На рахунки ТОВ «</w:t>
      </w:r>
      <w:proofErr w:type="spellStart"/>
      <w:r w:rsidRPr="00B92996">
        <w:rPr>
          <w:color w:val="000000"/>
          <w:sz w:val="28"/>
          <w:szCs w:val="28"/>
        </w:rPr>
        <w:t>ЛЕО</w:t>
      </w:r>
      <w:proofErr w:type="spellEnd"/>
      <w:r w:rsidRPr="00B92996">
        <w:rPr>
          <w:color w:val="000000"/>
          <w:sz w:val="28"/>
          <w:szCs w:val="28"/>
        </w:rPr>
        <w:t xml:space="preserve">» накладено арешт та застосовано штрафні санкції НКРЕКП (4,5 </w:t>
      </w:r>
      <w:proofErr w:type="spellStart"/>
      <w:r w:rsidRPr="00B92996">
        <w:rPr>
          <w:color w:val="000000"/>
          <w:sz w:val="28"/>
          <w:szCs w:val="28"/>
        </w:rPr>
        <w:t>млн</w:t>
      </w:r>
      <w:proofErr w:type="spellEnd"/>
      <w:r w:rsidRPr="00B92996">
        <w:rPr>
          <w:color w:val="000000"/>
          <w:sz w:val="28"/>
          <w:szCs w:val="28"/>
        </w:rPr>
        <w:t xml:space="preserve"> </w:t>
      </w:r>
      <w:proofErr w:type="spellStart"/>
      <w:r w:rsidRPr="00B92996">
        <w:rPr>
          <w:color w:val="000000"/>
          <w:sz w:val="28"/>
          <w:szCs w:val="28"/>
        </w:rPr>
        <w:t>грн</w:t>
      </w:r>
      <w:proofErr w:type="spellEnd"/>
      <w:r w:rsidRPr="00B92996">
        <w:rPr>
          <w:color w:val="000000"/>
          <w:sz w:val="28"/>
          <w:szCs w:val="28"/>
        </w:rPr>
        <w:t xml:space="preserve"> щодобових утримань), накопичена заборгованість за спожиту електроенергію. Внаслідок цього на підприємстві запроваджено триденний робочий тиждень, відсутні матеріали для виконання ремонтних робіт, паливно-мастильні матеріали для виїзду на ліквідацію аварійних ситуацій.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За результатами засідання комісії з цього питання, ухвалено рішення ініціювати проведення виїзного засідання Кабінету Міністрів України у </w:t>
      </w:r>
      <w:proofErr w:type="spellStart"/>
      <w:r w:rsidRPr="00B92996">
        <w:rPr>
          <w:color w:val="000000"/>
          <w:sz w:val="28"/>
          <w:szCs w:val="28"/>
        </w:rPr>
        <w:t>Сєвєродонецьку</w:t>
      </w:r>
      <w:proofErr w:type="spellEnd"/>
      <w:r w:rsidRPr="00B92996">
        <w:rPr>
          <w:color w:val="000000"/>
          <w:sz w:val="28"/>
          <w:szCs w:val="28"/>
        </w:rPr>
        <w:t>. Керівникам міст та районів області доручено вжити заходів щодо забезпечення об’єктів життєзабезпечення та соціально важливих об’єктів резервними джерелами електроенергії та пальними матеріалами для їх роботи.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25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 </w:t>
      </w: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</w:p>
    <w:p w:rsidR="00B92996" w:rsidRPr="00B92996" w:rsidRDefault="00B92996" w:rsidP="00B92996">
      <w:pPr>
        <w:pStyle w:val="1"/>
        <w:shd w:val="clear" w:color="auto" w:fill="FFFFFF"/>
        <w:spacing w:before="113" w:beforeAutospacing="0" w:after="88" w:afterAutospacing="0"/>
        <w:ind w:right="192"/>
        <w:jc w:val="both"/>
        <w:rPr>
          <w:bCs w:val="0"/>
          <w:color w:val="000000"/>
          <w:sz w:val="28"/>
          <w:szCs w:val="28"/>
        </w:rPr>
      </w:pPr>
      <w:r w:rsidRPr="00B92996">
        <w:rPr>
          <w:bCs w:val="0"/>
          <w:color w:val="000000"/>
          <w:sz w:val="28"/>
          <w:szCs w:val="28"/>
        </w:rPr>
        <w:lastRenderedPageBreak/>
        <w:t>Юрій Гарбуз: Енергобезпека та стабільна робота підприємств Луганщини – це питання національної безпеки України</w:t>
      </w:r>
    </w:p>
    <w:p w:rsidR="00B92996" w:rsidRPr="00B92996" w:rsidRDefault="00B92996" w:rsidP="00B929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Сьогодні мирна акція протесту зібрала на площі Перемоги </w:t>
      </w:r>
      <w:proofErr w:type="spellStart"/>
      <w:r w:rsidRPr="00B92996">
        <w:rPr>
          <w:color w:val="000000"/>
          <w:sz w:val="28"/>
          <w:szCs w:val="28"/>
        </w:rPr>
        <w:t>Сєвєродонецька</w:t>
      </w:r>
      <w:proofErr w:type="spellEnd"/>
      <w:r w:rsidRPr="00B92996">
        <w:rPr>
          <w:color w:val="000000"/>
          <w:sz w:val="28"/>
          <w:szCs w:val="28"/>
        </w:rPr>
        <w:t xml:space="preserve"> представників трудових колективів </w:t>
      </w:r>
      <w:proofErr w:type="spellStart"/>
      <w:r w:rsidRPr="00B92996">
        <w:rPr>
          <w:color w:val="000000"/>
          <w:sz w:val="28"/>
          <w:szCs w:val="28"/>
        </w:rPr>
        <w:t>ПрАТ</w:t>
      </w:r>
      <w:proofErr w:type="spellEnd"/>
      <w:r w:rsidRPr="00B92996">
        <w:rPr>
          <w:color w:val="000000"/>
          <w:sz w:val="28"/>
          <w:szCs w:val="28"/>
        </w:rPr>
        <w:t xml:space="preserve"> «</w:t>
      </w:r>
      <w:proofErr w:type="spellStart"/>
      <w:r w:rsidRPr="00B92996">
        <w:rPr>
          <w:color w:val="000000"/>
          <w:sz w:val="28"/>
          <w:szCs w:val="28"/>
        </w:rPr>
        <w:t>Сєвєродонецьке</w:t>
      </w:r>
      <w:proofErr w:type="spellEnd"/>
      <w:r w:rsidRPr="00B92996">
        <w:rPr>
          <w:color w:val="000000"/>
          <w:sz w:val="28"/>
          <w:szCs w:val="28"/>
        </w:rPr>
        <w:t xml:space="preserve"> об’єднання Азот», ТОВ «Луганське енергетичне об’єднання», ПАТ «</w:t>
      </w:r>
      <w:proofErr w:type="spellStart"/>
      <w:r w:rsidRPr="00B92996">
        <w:rPr>
          <w:color w:val="000000"/>
          <w:sz w:val="28"/>
          <w:szCs w:val="28"/>
        </w:rPr>
        <w:t>Лисичанськвугілля</w:t>
      </w:r>
      <w:proofErr w:type="spellEnd"/>
      <w:r w:rsidRPr="00B92996">
        <w:rPr>
          <w:color w:val="000000"/>
          <w:sz w:val="28"/>
          <w:szCs w:val="28"/>
        </w:rPr>
        <w:t>», ПАТ «</w:t>
      </w:r>
      <w:proofErr w:type="spellStart"/>
      <w:r w:rsidRPr="00B92996">
        <w:rPr>
          <w:color w:val="000000"/>
          <w:sz w:val="28"/>
          <w:szCs w:val="28"/>
        </w:rPr>
        <w:t>Луганськгаз</w:t>
      </w:r>
      <w:proofErr w:type="spellEnd"/>
      <w:r w:rsidRPr="00B92996">
        <w:rPr>
          <w:color w:val="000000"/>
          <w:sz w:val="28"/>
          <w:szCs w:val="28"/>
        </w:rPr>
        <w:t xml:space="preserve">», </w:t>
      </w:r>
      <w:proofErr w:type="spellStart"/>
      <w:r w:rsidRPr="00B92996">
        <w:rPr>
          <w:color w:val="000000"/>
          <w:sz w:val="28"/>
          <w:szCs w:val="28"/>
        </w:rPr>
        <w:t>ДП</w:t>
      </w:r>
      <w:proofErr w:type="spellEnd"/>
      <w:r w:rsidRPr="00B92996">
        <w:rPr>
          <w:color w:val="000000"/>
          <w:sz w:val="28"/>
          <w:szCs w:val="28"/>
        </w:rPr>
        <w:t xml:space="preserve"> «</w:t>
      </w:r>
      <w:proofErr w:type="spellStart"/>
      <w:r w:rsidRPr="00B92996">
        <w:rPr>
          <w:color w:val="000000"/>
          <w:sz w:val="28"/>
          <w:szCs w:val="28"/>
        </w:rPr>
        <w:t>Первомайськвугілля</w:t>
      </w:r>
      <w:proofErr w:type="spellEnd"/>
      <w:r w:rsidRPr="00B92996">
        <w:rPr>
          <w:color w:val="000000"/>
          <w:sz w:val="28"/>
          <w:szCs w:val="28"/>
        </w:rPr>
        <w:t>».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Люди вимагали від влади забезпечення стабільної роботи підприємств, проведення виїзного засідання Кабінету Міністрів України у </w:t>
      </w:r>
      <w:proofErr w:type="spellStart"/>
      <w:r w:rsidRPr="00B92996">
        <w:rPr>
          <w:color w:val="000000"/>
          <w:sz w:val="28"/>
          <w:szCs w:val="28"/>
        </w:rPr>
        <w:t>Сєвєродонецьку</w:t>
      </w:r>
      <w:proofErr w:type="spellEnd"/>
      <w:r w:rsidRPr="00B92996">
        <w:rPr>
          <w:color w:val="000000"/>
          <w:sz w:val="28"/>
          <w:szCs w:val="28"/>
        </w:rPr>
        <w:t>, підтримки вітчизняного виробника, виплати заборгованості по заробітній платі та залишили за собою право оголосити безстрокову акцію протесту у Києві та у Луганській області.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«Я підтримую справедливі вимоги працівників ключових підприємств і так само зацікавлений у їх стабільній роботі та спокійній суспільно-політичній обстановці у воюючій області. При цьому, зауважую, що всі підприємства, крім </w:t>
      </w:r>
      <w:proofErr w:type="spellStart"/>
      <w:r w:rsidRPr="00B92996">
        <w:rPr>
          <w:color w:val="000000"/>
          <w:sz w:val="28"/>
          <w:szCs w:val="28"/>
        </w:rPr>
        <w:t>ДП</w:t>
      </w:r>
      <w:proofErr w:type="spellEnd"/>
      <w:r w:rsidRPr="00B92996">
        <w:rPr>
          <w:color w:val="000000"/>
          <w:sz w:val="28"/>
          <w:szCs w:val="28"/>
        </w:rPr>
        <w:t xml:space="preserve"> «</w:t>
      </w:r>
      <w:proofErr w:type="spellStart"/>
      <w:r w:rsidRPr="00B92996">
        <w:rPr>
          <w:color w:val="000000"/>
          <w:sz w:val="28"/>
          <w:szCs w:val="28"/>
        </w:rPr>
        <w:t>Первомайськвугілля</w:t>
      </w:r>
      <w:proofErr w:type="spellEnd"/>
      <w:r w:rsidRPr="00B92996">
        <w:rPr>
          <w:color w:val="000000"/>
          <w:sz w:val="28"/>
          <w:szCs w:val="28"/>
        </w:rPr>
        <w:t>», є приватними. Тому свої вимоги трудові колективи мають адресувати, передусім, власникам підприємств», – наголосив голова Луганської обласної державної адміністрації – керівник обласної військово-цивільної адміністрації Юрій Гарбуз.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Він підкреслив, що готує звернення до Кабінету Міністрів України з проханнями провести виїзне засідання Уряду у </w:t>
      </w:r>
      <w:proofErr w:type="spellStart"/>
      <w:r w:rsidRPr="00B92996">
        <w:rPr>
          <w:color w:val="000000"/>
          <w:sz w:val="28"/>
          <w:szCs w:val="28"/>
        </w:rPr>
        <w:t>Сєвєродонецьку</w:t>
      </w:r>
      <w:proofErr w:type="spellEnd"/>
      <w:r w:rsidRPr="00B92996">
        <w:rPr>
          <w:color w:val="000000"/>
          <w:sz w:val="28"/>
          <w:szCs w:val="28"/>
        </w:rPr>
        <w:t>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«Вважаю, що управління стратегічними підприємствами на період АТО має здійснювати держава», – відокремив </w:t>
      </w:r>
      <w:proofErr w:type="spellStart"/>
      <w:r w:rsidRPr="00B92996">
        <w:rPr>
          <w:color w:val="000000"/>
          <w:sz w:val="28"/>
          <w:szCs w:val="28"/>
        </w:rPr>
        <w:t>очільник</w:t>
      </w:r>
      <w:proofErr w:type="spellEnd"/>
      <w:r w:rsidRPr="00B92996">
        <w:rPr>
          <w:color w:val="000000"/>
          <w:sz w:val="28"/>
          <w:szCs w:val="28"/>
        </w:rPr>
        <w:t xml:space="preserve"> Луганщини.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Слід зазначити, що Луганською облдержадміністрацією задля вирішення вказаних вище проблем протягом року вжито низку заходів.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Так, для сталого енергозабезпечення </w:t>
      </w:r>
      <w:proofErr w:type="spellStart"/>
      <w:r w:rsidRPr="00B92996">
        <w:rPr>
          <w:color w:val="000000"/>
          <w:sz w:val="28"/>
          <w:szCs w:val="28"/>
        </w:rPr>
        <w:t>ПрАТ</w:t>
      </w:r>
      <w:proofErr w:type="spellEnd"/>
      <w:r w:rsidRPr="00B92996">
        <w:rPr>
          <w:color w:val="000000"/>
          <w:sz w:val="28"/>
          <w:szCs w:val="28"/>
        </w:rPr>
        <w:t xml:space="preserve"> «</w:t>
      </w:r>
      <w:proofErr w:type="spellStart"/>
      <w:r w:rsidRPr="00B92996">
        <w:rPr>
          <w:color w:val="000000"/>
          <w:sz w:val="28"/>
          <w:szCs w:val="28"/>
        </w:rPr>
        <w:t>Сєвєродонецьке</w:t>
      </w:r>
      <w:proofErr w:type="spellEnd"/>
      <w:r w:rsidRPr="00B92996">
        <w:rPr>
          <w:color w:val="000000"/>
          <w:sz w:val="28"/>
          <w:szCs w:val="28"/>
        </w:rPr>
        <w:t xml:space="preserve"> об’єднання Азот» координуються роботи з приєднання області до Об’єднаної енергетичної системи України шляхом будівництва підстанції 500 кВ «</w:t>
      </w:r>
      <w:proofErr w:type="spellStart"/>
      <w:r w:rsidRPr="00B92996">
        <w:rPr>
          <w:color w:val="000000"/>
          <w:sz w:val="28"/>
          <w:szCs w:val="28"/>
        </w:rPr>
        <w:t>Кремінська</w:t>
      </w:r>
      <w:proofErr w:type="spellEnd"/>
      <w:r w:rsidRPr="00B92996">
        <w:rPr>
          <w:color w:val="000000"/>
          <w:sz w:val="28"/>
          <w:szCs w:val="28"/>
        </w:rPr>
        <w:t>» із заходами ПЛ 500 кВ «Донбаська-Донська» та ПЛ 220 кВ «</w:t>
      </w:r>
      <w:proofErr w:type="spellStart"/>
      <w:r w:rsidRPr="00B92996">
        <w:rPr>
          <w:color w:val="000000"/>
          <w:sz w:val="28"/>
          <w:szCs w:val="28"/>
        </w:rPr>
        <w:t>Кремінська-Ювілейна</w:t>
      </w:r>
      <w:proofErr w:type="spellEnd"/>
      <w:r w:rsidRPr="00B92996">
        <w:rPr>
          <w:color w:val="000000"/>
          <w:sz w:val="28"/>
          <w:szCs w:val="28"/>
        </w:rPr>
        <w:t xml:space="preserve">». Вирішується питання введення в експлуатацію </w:t>
      </w:r>
      <w:proofErr w:type="spellStart"/>
      <w:r w:rsidRPr="00B92996">
        <w:rPr>
          <w:color w:val="000000"/>
          <w:sz w:val="28"/>
          <w:szCs w:val="28"/>
        </w:rPr>
        <w:t>когенераційної</w:t>
      </w:r>
      <w:proofErr w:type="spellEnd"/>
      <w:r w:rsidRPr="00B92996">
        <w:rPr>
          <w:color w:val="000000"/>
          <w:sz w:val="28"/>
          <w:szCs w:val="28"/>
        </w:rPr>
        <w:t xml:space="preserve"> установки на території «Азоту». Обидва заходи дозволять відновити роботу цеху з виробництва аміаку, а разом з тим й інших структурних підрозділів підприємства.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Облдержадміністрацією направлені звернення до Уряду про необхідність антидемпінгового захисту мінеральних добрив українського виробництва. Зазначимо, що наказом </w:t>
      </w:r>
      <w:proofErr w:type="spellStart"/>
      <w:r w:rsidRPr="00B92996">
        <w:rPr>
          <w:color w:val="000000"/>
          <w:sz w:val="28"/>
          <w:szCs w:val="28"/>
        </w:rPr>
        <w:t>Мінекономрозвитку</w:t>
      </w:r>
      <w:proofErr w:type="spellEnd"/>
      <w:r w:rsidRPr="00B92996">
        <w:rPr>
          <w:color w:val="000000"/>
          <w:sz w:val="28"/>
          <w:szCs w:val="28"/>
        </w:rPr>
        <w:t xml:space="preserve"> України від 19 вересня 2017 запроваджені санкції проти низки закордонних постачальників мінеральних добрив, зокрема російського походження.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На розгляді у центральних органах виконавчої влади знаходиться звернення обласної влади щодо встановлення цьому підприємству фіксованої (нижче ринкової) ціни на газ.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lastRenderedPageBreak/>
        <w:t>Також з 2 жовтня на Луганщині працюють фахівці академії МНС України з метою надання оцінки фактичному стану підготовки електричних мереж ТОВ «Луганське енергетичне об’єднання» до осінньо-зимового періоду 2017-2018 років. На підставі цих висновків на рівні центральних органів виконавчої влади розглядатиметься питання пошуку альтернативного постачальника електроенергії у регіоні.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Загалом, протягом 2017 року облдержадміністрацією направлена низка звернень до Президента України, Прем’єр-міністра, профільних міністерств, НАК «</w:t>
      </w:r>
      <w:proofErr w:type="spellStart"/>
      <w:r w:rsidRPr="00B92996">
        <w:rPr>
          <w:color w:val="000000"/>
          <w:sz w:val="28"/>
          <w:szCs w:val="28"/>
        </w:rPr>
        <w:t>Нафтогаз</w:t>
      </w:r>
      <w:proofErr w:type="spellEnd"/>
      <w:r w:rsidRPr="00B92996">
        <w:rPr>
          <w:color w:val="000000"/>
          <w:sz w:val="28"/>
          <w:szCs w:val="28"/>
        </w:rPr>
        <w:t xml:space="preserve"> України» тощо відносно вирішення проблем енергопостачання Луганщини, питань господарської діяльності ТОВ «</w:t>
      </w:r>
      <w:proofErr w:type="spellStart"/>
      <w:r w:rsidRPr="00B92996">
        <w:rPr>
          <w:color w:val="000000"/>
          <w:sz w:val="28"/>
          <w:szCs w:val="28"/>
        </w:rPr>
        <w:t>ЛЕО</w:t>
      </w:r>
      <w:proofErr w:type="spellEnd"/>
      <w:r w:rsidRPr="00B92996">
        <w:rPr>
          <w:color w:val="000000"/>
          <w:sz w:val="28"/>
          <w:szCs w:val="28"/>
        </w:rPr>
        <w:t>», підготовки об’єктів та мереж підприємства до осінньо-зимового періоду та ін.  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Щодо вирішення ситуації вуглевидобувної галузі області стосовно погашення заборгованості із заробітної плати, фінансування капітального будівництва та технічного переоснащення у 2016 році за сприяння голови Луганської обласної державної адміністрації – керівника обласної військово-цивільної адміністрації Юрія Гарбуза погашено заборгованість із заробітної плати шахтарям у розмірі понад 400 </w:t>
      </w:r>
      <w:proofErr w:type="spellStart"/>
      <w:r w:rsidRPr="00B92996">
        <w:rPr>
          <w:color w:val="000000"/>
          <w:sz w:val="28"/>
          <w:szCs w:val="28"/>
        </w:rPr>
        <w:t>млн</w:t>
      </w:r>
      <w:proofErr w:type="spellEnd"/>
      <w:r w:rsidRPr="00B92996">
        <w:rPr>
          <w:color w:val="000000"/>
          <w:sz w:val="28"/>
          <w:szCs w:val="28"/>
        </w:rPr>
        <w:t xml:space="preserve"> гривень. У липні 2017 року </w:t>
      </w:r>
      <w:proofErr w:type="spellStart"/>
      <w:r w:rsidRPr="00B92996">
        <w:rPr>
          <w:color w:val="000000"/>
          <w:sz w:val="28"/>
          <w:szCs w:val="28"/>
        </w:rPr>
        <w:t>очільником</w:t>
      </w:r>
      <w:proofErr w:type="spellEnd"/>
      <w:r w:rsidRPr="00B92996">
        <w:rPr>
          <w:color w:val="000000"/>
          <w:sz w:val="28"/>
          <w:szCs w:val="28"/>
        </w:rPr>
        <w:t xml:space="preserve"> Луганщини проведено нараду в </w:t>
      </w:r>
      <w:proofErr w:type="spellStart"/>
      <w:r w:rsidRPr="00B92996">
        <w:rPr>
          <w:color w:val="000000"/>
          <w:sz w:val="28"/>
          <w:szCs w:val="28"/>
        </w:rPr>
        <w:t>Міненерговугілля</w:t>
      </w:r>
      <w:proofErr w:type="spellEnd"/>
      <w:r w:rsidRPr="00B92996">
        <w:rPr>
          <w:color w:val="000000"/>
          <w:sz w:val="28"/>
          <w:szCs w:val="28"/>
        </w:rPr>
        <w:t>, за результатами якої прийнято рішення виплати заборгованості до 1 квітня 2018 року.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 xml:space="preserve">На звернення облдержадміністрації до центральних органів виконавчої влади </w:t>
      </w:r>
      <w:proofErr w:type="spellStart"/>
      <w:r w:rsidRPr="00B92996">
        <w:rPr>
          <w:color w:val="000000"/>
          <w:sz w:val="28"/>
          <w:szCs w:val="28"/>
        </w:rPr>
        <w:t>Міненерговугілля</w:t>
      </w:r>
      <w:proofErr w:type="spellEnd"/>
      <w:r w:rsidRPr="00B92996">
        <w:rPr>
          <w:color w:val="000000"/>
          <w:sz w:val="28"/>
          <w:szCs w:val="28"/>
        </w:rPr>
        <w:t xml:space="preserve"> ініціює перед КМУ виділення коштів з резервного фонду держбюджету. Є звернення до Уряду щодо внесення змін до Закону України «Про державний бюджет на 2017 рік» для подальшої ліквідації заборгованості.</w:t>
      </w:r>
    </w:p>
    <w:p w:rsidR="00B92996" w:rsidRPr="00B92996" w:rsidRDefault="00B92996" w:rsidP="00B9299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92996">
        <w:rPr>
          <w:color w:val="000000"/>
          <w:sz w:val="28"/>
          <w:szCs w:val="28"/>
        </w:rPr>
        <w:t>За результати чисельних переговорів Юрія Гарбуза у профільних міністерствах працівниками ПАТ «</w:t>
      </w:r>
      <w:proofErr w:type="spellStart"/>
      <w:r w:rsidRPr="00B92996">
        <w:rPr>
          <w:color w:val="000000"/>
          <w:sz w:val="28"/>
          <w:szCs w:val="28"/>
        </w:rPr>
        <w:t>Лисичанськвугілля</w:t>
      </w:r>
      <w:proofErr w:type="spellEnd"/>
      <w:r w:rsidRPr="00B92996">
        <w:rPr>
          <w:color w:val="000000"/>
          <w:sz w:val="28"/>
          <w:szCs w:val="28"/>
        </w:rPr>
        <w:t xml:space="preserve">» виплачено заробітною плату. Також 31 липня 2017 </w:t>
      </w:r>
      <w:proofErr w:type="spellStart"/>
      <w:r w:rsidRPr="00B92996">
        <w:rPr>
          <w:color w:val="000000"/>
          <w:sz w:val="28"/>
          <w:szCs w:val="28"/>
        </w:rPr>
        <w:t>Міненерговугілля</w:t>
      </w:r>
      <w:proofErr w:type="spellEnd"/>
      <w:r w:rsidRPr="00B92996">
        <w:rPr>
          <w:color w:val="000000"/>
          <w:sz w:val="28"/>
          <w:szCs w:val="28"/>
        </w:rPr>
        <w:t xml:space="preserve"> повідомило про виділення додаткових 280 </w:t>
      </w:r>
      <w:proofErr w:type="spellStart"/>
      <w:r w:rsidRPr="00B92996">
        <w:rPr>
          <w:color w:val="000000"/>
          <w:sz w:val="28"/>
          <w:szCs w:val="28"/>
        </w:rPr>
        <w:t>млн</w:t>
      </w:r>
      <w:proofErr w:type="spellEnd"/>
      <w:r w:rsidRPr="00B92996">
        <w:rPr>
          <w:color w:val="000000"/>
          <w:sz w:val="28"/>
          <w:szCs w:val="28"/>
        </w:rPr>
        <w:t xml:space="preserve"> гривень на часткове покриття собівартості готової товарної вугільної продукції.</w:t>
      </w:r>
    </w:p>
    <w:p w:rsidR="00B92996" w:rsidRPr="00B92996" w:rsidRDefault="00B92996" w:rsidP="00B929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2996" w:rsidRPr="00B92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B92996"/>
    <w:rsid w:val="00B92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29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9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92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4057</Words>
  <Characters>2314</Characters>
  <Application>Microsoft Office Word</Application>
  <DocSecurity>0</DocSecurity>
  <Lines>19</Lines>
  <Paragraphs>12</Paragraphs>
  <ScaleCrop>false</ScaleCrop>
  <Company>Microsoft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2017-10-03T13:53:00Z</dcterms:created>
  <dcterms:modified xsi:type="dcterms:W3CDTF">2017-10-03T13:55:00Z</dcterms:modified>
</cp:coreProperties>
</file>