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1E0"/>
      </w:tblPr>
      <w:tblGrid>
        <w:gridCol w:w="4361"/>
        <w:gridCol w:w="283"/>
        <w:gridCol w:w="709"/>
        <w:gridCol w:w="567"/>
        <w:gridCol w:w="3686"/>
        <w:gridCol w:w="141"/>
      </w:tblGrid>
      <w:tr w:rsidR="0046466D" w:rsidRPr="008249EC" w:rsidTr="00F041CC">
        <w:trPr>
          <w:cantSplit/>
        </w:trPr>
        <w:tc>
          <w:tcPr>
            <w:tcW w:w="4361" w:type="dxa"/>
          </w:tcPr>
          <w:p w:rsidR="0046466D" w:rsidRPr="008249EC" w:rsidRDefault="0046466D" w:rsidP="00B552AE">
            <w:pPr>
              <w:keepLines/>
              <w:jc w:val="center"/>
            </w:pPr>
          </w:p>
        </w:tc>
        <w:tc>
          <w:tcPr>
            <w:tcW w:w="1559" w:type="dxa"/>
            <w:gridSpan w:val="3"/>
          </w:tcPr>
          <w:p w:rsidR="0046466D" w:rsidRPr="008249EC" w:rsidRDefault="0046466D" w:rsidP="00B552AE"/>
        </w:tc>
        <w:tc>
          <w:tcPr>
            <w:tcW w:w="3827" w:type="dxa"/>
            <w:gridSpan w:val="2"/>
          </w:tcPr>
          <w:p w:rsidR="0046466D" w:rsidRPr="008249EC" w:rsidRDefault="0046466D" w:rsidP="00AE0E41">
            <w:pPr>
              <w:pStyle w:val="Web"/>
              <w:spacing w:before="0" w:after="0"/>
              <w:ind w:left="34"/>
              <w:rPr>
                <w:spacing w:val="-4"/>
                <w:lang w:val="uk-UA"/>
              </w:rPr>
            </w:pPr>
          </w:p>
        </w:tc>
      </w:tr>
      <w:tr w:rsidR="0046466D" w:rsidRPr="008249EC" w:rsidTr="00895019">
        <w:trPr>
          <w:gridAfter w:val="1"/>
          <w:wAfter w:w="141" w:type="dxa"/>
          <w:cantSplit/>
        </w:trPr>
        <w:tc>
          <w:tcPr>
            <w:tcW w:w="4361" w:type="dxa"/>
          </w:tcPr>
          <w:p w:rsidR="0046466D" w:rsidRPr="008249EC" w:rsidRDefault="0046466D" w:rsidP="00B552AE">
            <w:pPr>
              <w:jc w:val="center"/>
              <w:rPr>
                <w:b/>
                <w:spacing w:val="6"/>
                <w:w w:val="105"/>
                <w:sz w:val="32"/>
              </w:rPr>
            </w:pPr>
            <w:r w:rsidRPr="008249EC">
              <w:rPr>
                <w:b/>
                <w:spacing w:val="6"/>
                <w:w w:val="105"/>
                <w:sz w:val="32"/>
              </w:rPr>
              <w:t>МІНІСТЕРСТВО</w:t>
            </w:r>
          </w:p>
          <w:p w:rsidR="0046466D" w:rsidRPr="008249EC" w:rsidRDefault="0046466D" w:rsidP="00B552AE">
            <w:pPr>
              <w:jc w:val="center"/>
              <w:rPr>
                <w:b/>
                <w:spacing w:val="6"/>
                <w:w w:val="105"/>
                <w:sz w:val="32"/>
              </w:rPr>
            </w:pPr>
            <w:r w:rsidRPr="008249EC">
              <w:rPr>
                <w:b/>
                <w:spacing w:val="6"/>
                <w:w w:val="105"/>
                <w:sz w:val="32"/>
              </w:rPr>
              <w:t>ВНУТРІШНІХ СПРАВ</w:t>
            </w:r>
          </w:p>
          <w:p w:rsidR="0046466D" w:rsidRDefault="0046466D" w:rsidP="00B552AE">
            <w:pPr>
              <w:jc w:val="center"/>
              <w:rPr>
                <w:b/>
                <w:spacing w:val="6"/>
                <w:w w:val="105"/>
                <w:sz w:val="32"/>
              </w:rPr>
            </w:pPr>
            <w:r w:rsidRPr="008249EC">
              <w:rPr>
                <w:b/>
                <w:spacing w:val="6"/>
                <w:w w:val="105"/>
                <w:sz w:val="32"/>
              </w:rPr>
              <w:t>УКРАЇНИ</w:t>
            </w:r>
          </w:p>
          <w:p w:rsidR="0046466D" w:rsidRPr="008249EC" w:rsidRDefault="0046466D" w:rsidP="00B552AE">
            <w:pPr>
              <w:jc w:val="center"/>
              <w:rPr>
                <w:b/>
                <w:spacing w:val="6"/>
                <w:sz w:val="32"/>
              </w:rPr>
            </w:pPr>
            <w:r>
              <w:rPr>
                <w:b/>
                <w:spacing w:val="6"/>
                <w:w w:val="105"/>
                <w:sz w:val="32"/>
              </w:rPr>
              <w:t>Департамент громадської безпеки</w:t>
            </w:r>
          </w:p>
          <w:p w:rsidR="0046466D" w:rsidRPr="008249EC" w:rsidRDefault="0046466D" w:rsidP="00B552AE">
            <w:pPr>
              <w:jc w:val="center"/>
              <w:rPr>
                <w:spacing w:val="6"/>
                <w:sz w:val="8"/>
              </w:rPr>
            </w:pPr>
          </w:p>
          <w:p w:rsidR="0046466D" w:rsidRPr="008249EC" w:rsidRDefault="0046466D" w:rsidP="00B552AE">
            <w:pPr>
              <w:jc w:val="center"/>
              <w:rPr>
                <w:spacing w:val="6"/>
                <w:sz w:val="8"/>
              </w:rPr>
            </w:pPr>
          </w:p>
          <w:p w:rsidR="0046466D" w:rsidRPr="008249EC" w:rsidRDefault="0046466D" w:rsidP="00B552AE">
            <w:pPr>
              <w:rPr>
                <w:spacing w:val="6"/>
                <w:sz w:val="24"/>
              </w:rPr>
            </w:pPr>
            <w:r w:rsidRPr="008249EC">
              <w:rPr>
                <w:spacing w:val="6"/>
                <w:sz w:val="24"/>
              </w:rPr>
              <w:t xml:space="preserve">вул. Богомольця, </w:t>
            </w:r>
            <w:smartTag w:uri="urn:schemas-microsoft-com:office:smarttags" w:element="metricconverter">
              <w:smartTagPr>
                <w:attr w:name="ProductID" w:val="10, м"/>
              </w:smartTagPr>
              <w:r w:rsidRPr="008249EC">
                <w:rPr>
                  <w:spacing w:val="6"/>
                  <w:sz w:val="24"/>
                </w:rPr>
                <w:t>10, м</w:t>
              </w:r>
            </w:smartTag>
            <w:r w:rsidRPr="008249EC">
              <w:rPr>
                <w:spacing w:val="6"/>
                <w:sz w:val="24"/>
              </w:rPr>
              <w:t>. Київ, 01024,</w:t>
            </w:r>
          </w:p>
          <w:p w:rsidR="0046466D" w:rsidRPr="008249EC" w:rsidRDefault="0046466D" w:rsidP="00B552AE">
            <w:pPr>
              <w:tabs>
                <w:tab w:val="left" w:pos="284"/>
                <w:tab w:val="left" w:pos="567"/>
              </w:tabs>
              <w:rPr>
                <w:spacing w:val="6"/>
                <w:sz w:val="24"/>
              </w:rPr>
            </w:pPr>
            <w:r w:rsidRPr="008249EC">
              <w:rPr>
                <w:spacing w:val="6"/>
                <w:sz w:val="24"/>
              </w:rPr>
              <w:t>тел. 256-0333</w:t>
            </w:r>
            <w:r w:rsidRPr="008249EC">
              <w:rPr>
                <w:color w:val="000000"/>
                <w:spacing w:val="6"/>
                <w:sz w:val="24"/>
              </w:rPr>
              <w:t xml:space="preserve">,  </w:t>
            </w:r>
            <w:hyperlink r:id="rId6" w:history="1">
              <w:r w:rsidRPr="008249EC">
                <w:rPr>
                  <w:rStyle w:val="Hyperlink"/>
                  <w:spacing w:val="6"/>
                  <w:sz w:val="24"/>
                </w:rPr>
                <w:t>www.mvs.gov.ua</w:t>
              </w:r>
            </w:hyperlink>
          </w:p>
          <w:p w:rsidR="0046466D" w:rsidRPr="008249EC" w:rsidRDefault="0046466D" w:rsidP="00B552AE">
            <w:pPr>
              <w:pStyle w:val="Web"/>
              <w:spacing w:before="0" w:after="0"/>
              <w:rPr>
                <w:spacing w:val="6"/>
                <w:sz w:val="16"/>
                <w:lang w:val="uk-UA"/>
              </w:rPr>
            </w:pPr>
          </w:p>
        </w:tc>
        <w:tc>
          <w:tcPr>
            <w:tcW w:w="992" w:type="dxa"/>
            <w:gridSpan w:val="2"/>
          </w:tcPr>
          <w:p w:rsidR="0046466D" w:rsidRPr="008249EC" w:rsidRDefault="0046466D" w:rsidP="00B552AE">
            <w:pPr>
              <w:pStyle w:val="Header"/>
              <w:tabs>
                <w:tab w:val="clear" w:pos="4153"/>
                <w:tab w:val="clear" w:pos="8306"/>
              </w:tabs>
            </w:pPr>
          </w:p>
        </w:tc>
        <w:tc>
          <w:tcPr>
            <w:tcW w:w="4253" w:type="dxa"/>
            <w:gridSpan w:val="2"/>
            <w:vMerge w:val="restart"/>
          </w:tcPr>
          <w:p w:rsidR="0046466D" w:rsidRDefault="0046466D" w:rsidP="00895019">
            <w:pPr>
              <w:pStyle w:val="Heading1"/>
              <w:tabs>
                <w:tab w:val="left" w:pos="4603"/>
              </w:tabs>
              <w:ind w:right="34" w:firstLine="0"/>
              <w:rPr>
                <w:b/>
                <w:sz w:val="28"/>
                <w:szCs w:val="28"/>
              </w:rPr>
            </w:pPr>
          </w:p>
          <w:p w:rsidR="0046466D" w:rsidRDefault="0046466D" w:rsidP="00895019">
            <w:pPr>
              <w:pStyle w:val="Heading1"/>
              <w:tabs>
                <w:tab w:val="left" w:pos="4603"/>
              </w:tabs>
              <w:ind w:right="34" w:firstLine="0"/>
              <w:rPr>
                <w:b/>
                <w:sz w:val="28"/>
                <w:szCs w:val="28"/>
              </w:rPr>
            </w:pPr>
          </w:p>
          <w:p w:rsidR="0046466D" w:rsidRDefault="0046466D" w:rsidP="00895019">
            <w:pPr>
              <w:pStyle w:val="Heading1"/>
              <w:tabs>
                <w:tab w:val="left" w:pos="4603"/>
              </w:tabs>
              <w:ind w:right="34" w:firstLine="0"/>
              <w:rPr>
                <w:b/>
                <w:sz w:val="28"/>
                <w:szCs w:val="28"/>
              </w:rPr>
            </w:pPr>
          </w:p>
          <w:p w:rsidR="0046466D" w:rsidRDefault="0046466D" w:rsidP="00895019">
            <w:pPr>
              <w:pStyle w:val="Heading1"/>
              <w:tabs>
                <w:tab w:val="left" w:pos="4603"/>
              </w:tabs>
              <w:ind w:right="34" w:firstLine="0"/>
              <w:rPr>
                <w:b/>
                <w:sz w:val="28"/>
                <w:szCs w:val="28"/>
              </w:rPr>
            </w:pPr>
            <w:r>
              <w:rPr>
                <w:b/>
                <w:sz w:val="28"/>
                <w:szCs w:val="28"/>
              </w:rPr>
              <w:t>Зелінка Назарій</w:t>
            </w:r>
          </w:p>
          <w:p w:rsidR="0046466D" w:rsidRDefault="0046466D" w:rsidP="00895019">
            <w:pPr>
              <w:tabs>
                <w:tab w:val="left" w:pos="4603"/>
              </w:tabs>
              <w:ind w:right="34"/>
              <w:rPr>
                <w:w w:val="103"/>
              </w:rPr>
            </w:pPr>
          </w:p>
          <w:p w:rsidR="0046466D" w:rsidRPr="00291227" w:rsidRDefault="0046466D" w:rsidP="00895019">
            <w:pPr>
              <w:tabs>
                <w:tab w:val="left" w:pos="4603"/>
              </w:tabs>
              <w:ind w:right="34"/>
              <w:rPr>
                <w:w w:val="103"/>
              </w:rPr>
            </w:pPr>
            <w:r>
              <w:rPr>
                <w:w w:val="103"/>
              </w:rPr>
              <w:t xml:space="preserve">Електронна пошта </w:t>
            </w:r>
          </w:p>
          <w:p w:rsidR="0046466D" w:rsidRPr="007A4971" w:rsidRDefault="0046466D" w:rsidP="00895019">
            <w:pPr>
              <w:tabs>
                <w:tab w:val="left" w:pos="4603"/>
              </w:tabs>
              <w:ind w:right="34"/>
              <w:rPr>
                <w:w w:val="103"/>
              </w:rPr>
            </w:pPr>
            <w:r>
              <w:rPr>
                <w:w w:val="103"/>
                <w:lang w:val="en-US"/>
              </w:rPr>
              <w:t>Foi</w:t>
            </w:r>
            <w:r w:rsidRPr="00895019">
              <w:rPr>
                <w:w w:val="103"/>
              </w:rPr>
              <w:t>+</w:t>
            </w:r>
            <w:r>
              <w:rPr>
                <w:w w:val="103"/>
                <w:lang w:val="en-US"/>
              </w:rPr>
              <w:t>reguest</w:t>
            </w:r>
            <w:r w:rsidRPr="00895019">
              <w:rPr>
                <w:w w:val="103"/>
              </w:rPr>
              <w:t>-1222-</w:t>
            </w:r>
            <w:r>
              <w:rPr>
                <w:w w:val="103"/>
                <w:lang w:val="en-US"/>
              </w:rPr>
              <w:t>a</w:t>
            </w:r>
            <w:r w:rsidRPr="00895019">
              <w:rPr>
                <w:w w:val="103"/>
              </w:rPr>
              <w:t>961</w:t>
            </w:r>
            <w:r>
              <w:rPr>
                <w:w w:val="103"/>
                <w:lang w:val="en-US"/>
              </w:rPr>
              <w:t>f</w:t>
            </w:r>
            <w:r w:rsidRPr="00895019">
              <w:rPr>
                <w:w w:val="103"/>
              </w:rPr>
              <w:t>542@</w:t>
            </w:r>
            <w:r>
              <w:rPr>
                <w:w w:val="103"/>
                <w:lang w:val="en-US"/>
              </w:rPr>
              <w:t>dostup</w:t>
            </w:r>
            <w:r w:rsidRPr="00895019">
              <w:rPr>
                <w:w w:val="103"/>
              </w:rPr>
              <w:t>.</w:t>
            </w:r>
            <w:r>
              <w:rPr>
                <w:w w:val="103"/>
                <w:lang w:val="en-US"/>
              </w:rPr>
              <w:t>pravda</w:t>
            </w:r>
            <w:r w:rsidRPr="00895019">
              <w:rPr>
                <w:w w:val="103"/>
              </w:rPr>
              <w:t>.</w:t>
            </w:r>
            <w:r>
              <w:rPr>
                <w:w w:val="103"/>
                <w:lang w:val="en-US"/>
              </w:rPr>
              <w:t>com</w:t>
            </w:r>
            <w:r w:rsidRPr="00895019">
              <w:rPr>
                <w:w w:val="103"/>
              </w:rPr>
              <w:t>.</w:t>
            </w:r>
            <w:r>
              <w:rPr>
                <w:w w:val="103"/>
                <w:lang w:val="en-US"/>
              </w:rPr>
              <w:t>ua</w:t>
            </w:r>
          </w:p>
        </w:tc>
      </w:tr>
      <w:tr w:rsidR="0046466D" w:rsidRPr="008249EC" w:rsidTr="00895019">
        <w:trPr>
          <w:gridAfter w:val="1"/>
          <w:wAfter w:w="141" w:type="dxa"/>
          <w:cantSplit/>
        </w:trPr>
        <w:tc>
          <w:tcPr>
            <w:tcW w:w="4361" w:type="dxa"/>
          </w:tcPr>
          <w:p w:rsidR="0046466D" w:rsidRPr="008249EC" w:rsidRDefault="0046466D" w:rsidP="00B552AE">
            <w:pPr>
              <w:ind w:right="-108"/>
              <w:rPr>
                <w:color w:val="FFFFFF"/>
                <w:sz w:val="24"/>
                <w:u w:val="single"/>
              </w:rPr>
            </w:pPr>
            <w:r>
              <w:rPr>
                <w:spacing w:val="-2"/>
                <w:sz w:val="24"/>
                <w:u w:val="single"/>
              </w:rPr>
              <w:t xml:space="preserve"> 12  червня </w:t>
            </w:r>
            <w:r w:rsidRPr="008249EC">
              <w:rPr>
                <w:spacing w:val="-14"/>
                <w:sz w:val="24"/>
                <w:u w:val="single"/>
              </w:rPr>
              <w:t>201</w:t>
            </w:r>
            <w:r>
              <w:rPr>
                <w:spacing w:val="-14"/>
                <w:sz w:val="24"/>
                <w:u w:val="single"/>
                <w:lang w:val="en-US"/>
              </w:rPr>
              <w:t>4</w:t>
            </w:r>
            <w:r w:rsidRPr="008249EC">
              <w:rPr>
                <w:spacing w:val="-2"/>
                <w:sz w:val="24"/>
                <w:u w:val="single"/>
              </w:rPr>
              <w:t xml:space="preserve"> року</w:t>
            </w:r>
            <w:r w:rsidRPr="008249EC">
              <w:rPr>
                <w:spacing w:val="-2"/>
                <w:sz w:val="24"/>
              </w:rPr>
              <w:t xml:space="preserve">   № </w:t>
            </w:r>
            <w:r>
              <w:rPr>
                <w:spacing w:val="-2"/>
                <w:sz w:val="24"/>
              </w:rPr>
              <w:t>_10/4-95зі____</w:t>
            </w:r>
          </w:p>
          <w:p w:rsidR="0046466D" w:rsidRPr="008249EC" w:rsidRDefault="0046466D" w:rsidP="00B552AE">
            <w:pPr>
              <w:ind w:right="-108"/>
              <w:rPr>
                <w:sz w:val="16"/>
              </w:rPr>
            </w:pPr>
          </w:p>
        </w:tc>
        <w:tc>
          <w:tcPr>
            <w:tcW w:w="992" w:type="dxa"/>
            <w:gridSpan w:val="2"/>
            <w:vMerge w:val="restart"/>
          </w:tcPr>
          <w:p w:rsidR="0046466D" w:rsidRPr="008249EC" w:rsidRDefault="0046466D" w:rsidP="00B552AE">
            <w:pPr>
              <w:pStyle w:val="Header"/>
              <w:tabs>
                <w:tab w:val="clear" w:pos="4153"/>
                <w:tab w:val="clear" w:pos="8306"/>
              </w:tabs>
            </w:pPr>
          </w:p>
        </w:tc>
        <w:tc>
          <w:tcPr>
            <w:tcW w:w="4253" w:type="dxa"/>
            <w:gridSpan w:val="2"/>
            <w:vMerge/>
          </w:tcPr>
          <w:p w:rsidR="0046466D" w:rsidRPr="008249EC" w:rsidRDefault="0046466D" w:rsidP="00B552AE"/>
        </w:tc>
      </w:tr>
      <w:tr w:rsidR="0046466D" w:rsidRPr="008249EC" w:rsidTr="00895019">
        <w:trPr>
          <w:gridAfter w:val="1"/>
          <w:wAfter w:w="141" w:type="dxa"/>
          <w:cantSplit/>
        </w:trPr>
        <w:tc>
          <w:tcPr>
            <w:tcW w:w="4361" w:type="dxa"/>
            <w:vAlign w:val="bottom"/>
          </w:tcPr>
          <w:p w:rsidR="0046466D" w:rsidRPr="008249EC" w:rsidRDefault="0046466D" w:rsidP="00B552AE">
            <w:pPr>
              <w:ind w:right="-108"/>
              <w:rPr>
                <w:spacing w:val="8"/>
                <w:sz w:val="24"/>
              </w:rPr>
            </w:pPr>
            <w:r w:rsidRPr="008249EC">
              <w:rPr>
                <w:spacing w:val="-2"/>
                <w:sz w:val="24"/>
              </w:rPr>
              <w:t>На</w:t>
            </w:r>
            <w:r w:rsidRPr="008249EC">
              <w:rPr>
                <w:sz w:val="24"/>
              </w:rPr>
              <w:t> </w:t>
            </w:r>
            <w:r w:rsidRPr="008249EC">
              <w:rPr>
                <w:sz w:val="24"/>
                <w:u w:val="single"/>
              </w:rPr>
              <w:t>№ </w:t>
            </w:r>
            <w:r>
              <w:rPr>
                <w:sz w:val="24"/>
                <w:u w:val="single"/>
              </w:rPr>
              <w:t>____________</w:t>
            </w:r>
            <w:r w:rsidRPr="008249EC">
              <w:rPr>
                <w:sz w:val="24"/>
              </w:rPr>
              <w:t xml:space="preserve">від </w:t>
            </w:r>
            <w:r>
              <w:rPr>
                <w:sz w:val="24"/>
                <w:u w:val="single"/>
              </w:rPr>
              <w:t>___________</w:t>
            </w:r>
          </w:p>
          <w:p w:rsidR="0046466D" w:rsidRPr="008249EC" w:rsidRDefault="0046466D" w:rsidP="00B552AE">
            <w:pPr>
              <w:ind w:right="-108"/>
              <w:rPr>
                <w:sz w:val="24"/>
              </w:rPr>
            </w:pPr>
          </w:p>
        </w:tc>
        <w:tc>
          <w:tcPr>
            <w:tcW w:w="992" w:type="dxa"/>
            <w:gridSpan w:val="2"/>
            <w:vMerge/>
          </w:tcPr>
          <w:p w:rsidR="0046466D" w:rsidRPr="008249EC" w:rsidRDefault="0046466D" w:rsidP="00B552AE"/>
        </w:tc>
        <w:tc>
          <w:tcPr>
            <w:tcW w:w="4253" w:type="dxa"/>
            <w:gridSpan w:val="2"/>
            <w:vMerge/>
          </w:tcPr>
          <w:p w:rsidR="0046466D" w:rsidRPr="008249EC" w:rsidRDefault="0046466D" w:rsidP="00B552AE"/>
        </w:tc>
      </w:tr>
      <w:tr w:rsidR="0046466D" w:rsidRPr="008249EC" w:rsidTr="00895019">
        <w:trPr>
          <w:gridAfter w:val="1"/>
          <w:wAfter w:w="141" w:type="dxa"/>
          <w:cantSplit/>
        </w:trPr>
        <w:tc>
          <w:tcPr>
            <w:tcW w:w="4361" w:type="dxa"/>
          </w:tcPr>
          <w:p w:rsidR="0046466D" w:rsidRPr="008249EC" w:rsidRDefault="0046466D" w:rsidP="00B552AE">
            <w:pPr>
              <w:rPr>
                <w:color w:val="000000"/>
                <w:w w:val="101"/>
              </w:rPr>
            </w:pPr>
          </w:p>
        </w:tc>
        <w:tc>
          <w:tcPr>
            <w:tcW w:w="992" w:type="dxa"/>
            <w:gridSpan w:val="2"/>
          </w:tcPr>
          <w:p w:rsidR="0046466D" w:rsidRPr="008249EC" w:rsidRDefault="0046466D" w:rsidP="00B552AE">
            <w:pPr>
              <w:rPr>
                <w:color w:val="000000"/>
                <w:spacing w:val="10"/>
                <w:w w:val="101"/>
              </w:rPr>
            </w:pPr>
          </w:p>
        </w:tc>
        <w:tc>
          <w:tcPr>
            <w:tcW w:w="4253" w:type="dxa"/>
            <w:gridSpan w:val="2"/>
            <w:vMerge/>
          </w:tcPr>
          <w:p w:rsidR="0046466D" w:rsidRPr="008249EC" w:rsidRDefault="0046466D" w:rsidP="00B552AE">
            <w:pPr>
              <w:rPr>
                <w:color w:val="000000"/>
              </w:rPr>
            </w:pPr>
          </w:p>
        </w:tc>
      </w:tr>
      <w:tr w:rsidR="0046466D" w:rsidRPr="008249EC" w:rsidTr="00F041CC">
        <w:trPr>
          <w:cantSplit/>
        </w:trPr>
        <w:tc>
          <w:tcPr>
            <w:tcW w:w="4361" w:type="dxa"/>
          </w:tcPr>
          <w:p w:rsidR="0046466D" w:rsidRPr="0020207A" w:rsidRDefault="0046466D" w:rsidP="006218EE">
            <w:pPr>
              <w:ind w:right="-108"/>
              <w:jc w:val="left"/>
              <w:rPr>
                <w:color w:val="000000"/>
                <w:w w:val="101"/>
                <w:sz w:val="24"/>
                <w:szCs w:val="24"/>
              </w:rPr>
            </w:pPr>
          </w:p>
        </w:tc>
        <w:tc>
          <w:tcPr>
            <w:tcW w:w="1559" w:type="dxa"/>
            <w:gridSpan w:val="3"/>
          </w:tcPr>
          <w:p w:rsidR="0046466D" w:rsidRPr="008249EC" w:rsidRDefault="0046466D" w:rsidP="00B552AE">
            <w:pPr>
              <w:rPr>
                <w:color w:val="000000"/>
                <w:spacing w:val="10"/>
                <w:w w:val="101"/>
              </w:rPr>
            </w:pPr>
          </w:p>
        </w:tc>
        <w:tc>
          <w:tcPr>
            <w:tcW w:w="3827" w:type="dxa"/>
            <w:gridSpan w:val="2"/>
          </w:tcPr>
          <w:p w:rsidR="0046466D" w:rsidRPr="008249EC" w:rsidRDefault="0046466D" w:rsidP="00B552AE">
            <w:pPr>
              <w:rPr>
                <w:color w:val="000000"/>
              </w:rPr>
            </w:pPr>
          </w:p>
        </w:tc>
      </w:tr>
      <w:tr w:rsidR="0046466D" w:rsidRPr="008249EC" w:rsidTr="00F041CC">
        <w:trPr>
          <w:cantSplit/>
        </w:trPr>
        <w:tc>
          <w:tcPr>
            <w:tcW w:w="4361" w:type="dxa"/>
          </w:tcPr>
          <w:p w:rsidR="0046466D" w:rsidRPr="0020207A" w:rsidRDefault="0046466D" w:rsidP="006E2E0F">
            <w:pPr>
              <w:ind w:right="-108"/>
              <w:jc w:val="left"/>
              <w:rPr>
                <w:color w:val="000000"/>
                <w:w w:val="101"/>
                <w:sz w:val="24"/>
                <w:szCs w:val="24"/>
              </w:rPr>
            </w:pPr>
            <w:r>
              <w:rPr>
                <w:sz w:val="24"/>
                <w:szCs w:val="24"/>
              </w:rPr>
              <w:t>Про надання інформації</w:t>
            </w:r>
          </w:p>
        </w:tc>
        <w:tc>
          <w:tcPr>
            <w:tcW w:w="283" w:type="dxa"/>
          </w:tcPr>
          <w:p w:rsidR="0046466D" w:rsidRPr="008249EC" w:rsidRDefault="0046466D" w:rsidP="006E2E0F">
            <w:pPr>
              <w:rPr>
                <w:color w:val="000000"/>
                <w:spacing w:val="10"/>
                <w:w w:val="101"/>
              </w:rPr>
            </w:pPr>
          </w:p>
        </w:tc>
        <w:tc>
          <w:tcPr>
            <w:tcW w:w="5103" w:type="dxa"/>
            <w:gridSpan w:val="4"/>
          </w:tcPr>
          <w:p w:rsidR="0046466D" w:rsidRPr="008249EC" w:rsidRDefault="0046466D" w:rsidP="006E2E0F">
            <w:pPr>
              <w:rPr>
                <w:color w:val="000000"/>
              </w:rPr>
            </w:pPr>
          </w:p>
        </w:tc>
      </w:tr>
    </w:tbl>
    <w:p w:rsidR="0046466D" w:rsidRPr="00C2600B" w:rsidRDefault="0046466D" w:rsidP="00F041CC">
      <w:pPr>
        <w:pStyle w:val="BodyText"/>
        <w:ind w:right="5670"/>
      </w:pPr>
    </w:p>
    <w:p w:rsidR="0046466D" w:rsidRDefault="0046466D" w:rsidP="00F041CC">
      <w:pPr>
        <w:ind w:firstLine="741"/>
        <w:rPr>
          <w:szCs w:val="28"/>
        </w:rPr>
      </w:pPr>
      <w:r>
        <w:rPr>
          <w:szCs w:val="28"/>
        </w:rPr>
        <w:t xml:space="preserve">У Департаменті громадської безпеки розглянуто Ваш запит на отримання публічної інформації щодо порядку носіння та зберігання зброї, пристроїв для відстрілу патронів, споряджених </w:t>
      </w:r>
      <w:r w:rsidRPr="001B3626">
        <w:rPr>
          <w:color w:val="000000"/>
          <w:szCs w:val="28"/>
        </w:rPr>
        <w:t>гумовими чи аналогічними за своїми властивостями метальними</w:t>
      </w:r>
      <w:r>
        <w:rPr>
          <w:color w:val="000000"/>
          <w:szCs w:val="28"/>
        </w:rPr>
        <w:t xml:space="preserve"> </w:t>
      </w:r>
      <w:r w:rsidRPr="001B3626">
        <w:rPr>
          <w:color w:val="000000"/>
          <w:szCs w:val="28"/>
        </w:rPr>
        <w:t xml:space="preserve">снарядами </w:t>
      </w:r>
      <w:r>
        <w:rPr>
          <w:color w:val="000000"/>
          <w:szCs w:val="28"/>
        </w:rPr>
        <w:t>н</w:t>
      </w:r>
      <w:r w:rsidRPr="001B3626">
        <w:rPr>
          <w:color w:val="000000"/>
          <w:szCs w:val="28"/>
        </w:rPr>
        <w:t>есмертельної дії</w:t>
      </w:r>
      <w:r>
        <w:rPr>
          <w:color w:val="000000"/>
          <w:szCs w:val="28"/>
        </w:rPr>
        <w:t>,</w:t>
      </w:r>
      <w:r>
        <w:rPr>
          <w:szCs w:val="28"/>
        </w:rPr>
        <w:t xml:space="preserve">  та наявності бланкової продукції на їх зберігання.</w:t>
      </w:r>
    </w:p>
    <w:p w:rsidR="0046466D" w:rsidRPr="001B3626" w:rsidRDefault="0046466D" w:rsidP="000D5F8D">
      <w:pPr>
        <w:widowControl w:val="0"/>
        <w:ind w:right="-1" w:firstLine="700"/>
        <w:rPr>
          <w:color w:val="000000"/>
          <w:szCs w:val="28"/>
        </w:rPr>
      </w:pPr>
      <w:r w:rsidRPr="00FE4D20">
        <w:rPr>
          <w:szCs w:val="28"/>
        </w:rPr>
        <w:t>Інформуємо, що</w:t>
      </w:r>
      <w:r>
        <w:rPr>
          <w:color w:val="000000"/>
          <w:szCs w:val="28"/>
        </w:rPr>
        <w:t xml:space="preserve"> відповідно до п. 12.13 </w:t>
      </w:r>
      <w:r>
        <w:t>І</w:t>
      </w:r>
      <w:r w:rsidRPr="00147725">
        <w:t>нструкції</w:t>
      </w:r>
      <w:r>
        <w:t xml:space="preserve"> п</w:t>
      </w:r>
      <w:r w:rsidRPr="003806E4">
        <w:t>ро порядок виготовлення, придбання, зберігання, обліку, перевезення та використа</w:t>
      </w:r>
      <w:r>
        <w:t>ння вогнепальної, пневматичної</w:t>
      </w:r>
      <w:r w:rsidRPr="003806E4">
        <w:t xml:space="preserve"> холодної</w:t>
      </w:r>
      <w:r>
        <w:t xml:space="preserve"> і охолощеної</w:t>
      </w:r>
      <w:r w:rsidRPr="003806E4">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w:t>
      </w:r>
      <w:r>
        <w:t>несмертельної дії, та</w:t>
      </w:r>
      <w:r w:rsidRPr="003806E4">
        <w:t xml:space="preserve"> патронів</w:t>
      </w:r>
      <w:r>
        <w:t xml:space="preserve"> до них</w:t>
      </w:r>
      <w:r w:rsidRPr="003806E4">
        <w:t>, а також боєприпасів до зброї</w:t>
      </w:r>
      <w:r>
        <w:t>, основних частин зброї</w:t>
      </w:r>
      <w:r w:rsidRPr="003806E4">
        <w:t xml:space="preserve"> та вибухових матеріалів</w:t>
      </w:r>
      <w:r>
        <w:rPr>
          <w:sz w:val="27"/>
          <w:szCs w:val="27"/>
        </w:rPr>
        <w:t xml:space="preserve">, </w:t>
      </w:r>
      <w:r>
        <w:rPr>
          <w:szCs w:val="28"/>
        </w:rPr>
        <w:t>затвердженої наказом МВС</w:t>
      </w:r>
      <w:r w:rsidRPr="003806E4">
        <w:t xml:space="preserve"> від 2</w:t>
      </w:r>
      <w:r>
        <w:t>1.09.1998 № 622, п</w:t>
      </w:r>
      <w:r w:rsidRPr="001B3626">
        <w:rPr>
          <w:color w:val="000000"/>
          <w:szCs w:val="28"/>
        </w:rPr>
        <w:t>ід час перенесення або перевезення зброї та боєприпасів до неї, основних частин зброї, пристроїв та патронів до них власник зобов'язаний мати при собі дозвіл  органу  внутрішніх  справ  на  право зберігання та носіння такої зброї.</w:t>
      </w:r>
    </w:p>
    <w:p w:rsidR="0046466D" w:rsidRPr="00FE4D20" w:rsidRDefault="0046466D" w:rsidP="00F041CC">
      <w:pPr>
        <w:ind w:firstLine="741"/>
        <w:rPr>
          <w:szCs w:val="28"/>
        </w:rPr>
      </w:pPr>
      <w:r>
        <w:rPr>
          <w:szCs w:val="28"/>
        </w:rPr>
        <w:t>Н</w:t>
      </w:r>
      <w:r w:rsidRPr="00FE4D20">
        <w:rPr>
          <w:szCs w:val="28"/>
        </w:rPr>
        <w:t>а сьогодні</w:t>
      </w:r>
      <w:r>
        <w:rPr>
          <w:szCs w:val="28"/>
        </w:rPr>
        <w:t xml:space="preserve"> </w:t>
      </w:r>
      <w:r w:rsidRPr="00FE4D20">
        <w:rPr>
          <w:szCs w:val="28"/>
        </w:rPr>
        <w:t xml:space="preserve">виготовлення бланків документів для оформлення результатів надання адміністративних послуг здійснює </w:t>
      </w:r>
      <w:r>
        <w:rPr>
          <w:szCs w:val="28"/>
        </w:rPr>
        <w:t>Д</w:t>
      </w:r>
      <w:r w:rsidRPr="00FE4D20">
        <w:rPr>
          <w:szCs w:val="28"/>
        </w:rPr>
        <w:t>ержавне підприємство «Поліграфічний комбінат «Україна» по виготовленню цінних паперів».</w:t>
      </w:r>
    </w:p>
    <w:p w:rsidR="0046466D" w:rsidRDefault="0046466D" w:rsidP="00B51B5E">
      <w:pPr>
        <w:ind w:firstLine="741"/>
        <w:rPr>
          <w:szCs w:val="28"/>
        </w:rPr>
      </w:pPr>
      <w:r w:rsidRPr="00FE4D20">
        <w:rPr>
          <w:szCs w:val="28"/>
        </w:rPr>
        <w:t>Відповідно до укладеної між МВС та ДП «Поліграфічний комбінат «Україна» угоди з 25 квітня здійсню</w:t>
      </w:r>
      <w:r>
        <w:rPr>
          <w:szCs w:val="28"/>
        </w:rPr>
        <w:t>ється</w:t>
      </w:r>
      <w:r w:rsidRPr="00FE4D20">
        <w:rPr>
          <w:szCs w:val="28"/>
        </w:rPr>
        <w:t xml:space="preserve"> отримання від постачальника бланків документів на паперовій основі, у тому числі дозволів на право </w:t>
      </w:r>
      <w:r>
        <w:rPr>
          <w:szCs w:val="28"/>
        </w:rPr>
        <w:t>зберігання</w:t>
      </w:r>
      <w:r w:rsidRPr="00FE4D20">
        <w:rPr>
          <w:szCs w:val="28"/>
        </w:rPr>
        <w:t xml:space="preserve"> зброї</w:t>
      </w:r>
      <w:r w:rsidRPr="00B51B5E">
        <w:rPr>
          <w:szCs w:val="28"/>
        </w:rPr>
        <w:t xml:space="preserve"> </w:t>
      </w:r>
      <w:r>
        <w:rPr>
          <w:szCs w:val="28"/>
        </w:rPr>
        <w:t xml:space="preserve">та пристроїв для відстрілу патронів, споряджених </w:t>
      </w:r>
      <w:r w:rsidRPr="001B3626">
        <w:rPr>
          <w:color w:val="000000"/>
          <w:szCs w:val="28"/>
        </w:rPr>
        <w:t>гумовими чи</w:t>
      </w:r>
      <w:bookmarkStart w:id="0" w:name="o9"/>
      <w:bookmarkEnd w:id="0"/>
      <w:r w:rsidRPr="001B3626">
        <w:rPr>
          <w:color w:val="000000"/>
          <w:szCs w:val="28"/>
        </w:rPr>
        <w:t xml:space="preserve"> аналогічними за своїми властивостями метальними</w:t>
      </w:r>
      <w:bookmarkStart w:id="1" w:name="o10"/>
      <w:bookmarkEnd w:id="1"/>
      <w:r>
        <w:rPr>
          <w:color w:val="000000"/>
          <w:szCs w:val="28"/>
        </w:rPr>
        <w:t xml:space="preserve"> </w:t>
      </w:r>
      <w:r w:rsidRPr="001B3626">
        <w:rPr>
          <w:color w:val="000000"/>
          <w:szCs w:val="28"/>
        </w:rPr>
        <w:t xml:space="preserve">снарядами </w:t>
      </w:r>
      <w:r>
        <w:rPr>
          <w:color w:val="000000"/>
          <w:szCs w:val="28"/>
        </w:rPr>
        <w:t>н</w:t>
      </w:r>
      <w:r w:rsidRPr="001B3626">
        <w:rPr>
          <w:color w:val="000000"/>
          <w:szCs w:val="28"/>
        </w:rPr>
        <w:t>есмертельної дії</w:t>
      </w:r>
      <w:r>
        <w:rPr>
          <w:color w:val="000000"/>
          <w:szCs w:val="28"/>
        </w:rPr>
        <w:t>,</w:t>
      </w:r>
      <w:r>
        <w:rPr>
          <w:szCs w:val="28"/>
        </w:rPr>
        <w:t xml:space="preserve"> але кількість отриманих на сьогодні </w:t>
      </w:r>
      <w:r w:rsidRPr="00FE4D20">
        <w:rPr>
          <w:szCs w:val="28"/>
        </w:rPr>
        <w:t>бланків дозволів</w:t>
      </w:r>
      <w:r>
        <w:rPr>
          <w:szCs w:val="28"/>
        </w:rPr>
        <w:t xml:space="preserve"> недостатня</w:t>
      </w:r>
      <w:r w:rsidRPr="00FE4D20">
        <w:rPr>
          <w:szCs w:val="28"/>
        </w:rPr>
        <w:t xml:space="preserve"> </w:t>
      </w:r>
      <w:r>
        <w:rPr>
          <w:szCs w:val="28"/>
        </w:rPr>
        <w:t>для</w:t>
      </w:r>
      <w:r w:rsidRPr="00FE4D20">
        <w:rPr>
          <w:szCs w:val="28"/>
        </w:rPr>
        <w:t xml:space="preserve"> забезпеч</w:t>
      </w:r>
      <w:r>
        <w:rPr>
          <w:szCs w:val="28"/>
        </w:rPr>
        <w:t>ення</w:t>
      </w:r>
      <w:r w:rsidRPr="00FE4D20">
        <w:rPr>
          <w:szCs w:val="28"/>
        </w:rPr>
        <w:t xml:space="preserve"> безперебійн</w:t>
      </w:r>
      <w:r>
        <w:rPr>
          <w:szCs w:val="28"/>
        </w:rPr>
        <w:t>ої</w:t>
      </w:r>
      <w:r w:rsidRPr="00FE4D20">
        <w:rPr>
          <w:szCs w:val="28"/>
        </w:rPr>
        <w:t xml:space="preserve"> робот</w:t>
      </w:r>
      <w:r>
        <w:rPr>
          <w:szCs w:val="28"/>
        </w:rPr>
        <w:t>и</w:t>
      </w:r>
      <w:r w:rsidRPr="00FE4D20">
        <w:rPr>
          <w:szCs w:val="28"/>
        </w:rPr>
        <w:t xml:space="preserve"> підрозділів дозвільної системи</w:t>
      </w:r>
      <w:r>
        <w:rPr>
          <w:szCs w:val="28"/>
        </w:rPr>
        <w:t>, що, у свою чергу, призводить до затримки в</w:t>
      </w:r>
      <w:r w:rsidRPr="00895019">
        <w:rPr>
          <w:szCs w:val="28"/>
        </w:rPr>
        <w:t xml:space="preserve"> </w:t>
      </w:r>
      <w:r>
        <w:rPr>
          <w:szCs w:val="28"/>
        </w:rPr>
        <w:t>їх видачі.</w:t>
      </w:r>
    </w:p>
    <w:p w:rsidR="0046466D" w:rsidRPr="00FE4D20" w:rsidRDefault="0046466D" w:rsidP="00B51B5E">
      <w:pPr>
        <w:ind w:firstLine="741"/>
        <w:rPr>
          <w:szCs w:val="28"/>
        </w:rPr>
      </w:pPr>
    </w:p>
    <w:p w:rsidR="0046466D" w:rsidRPr="000A0526" w:rsidRDefault="0046466D" w:rsidP="000A0526">
      <w:pPr>
        <w:widowControl w:val="0"/>
        <w:ind w:right="-1" w:firstLine="700"/>
        <w:rPr>
          <w:szCs w:val="28"/>
        </w:rPr>
      </w:pPr>
    </w:p>
    <w:p w:rsidR="0046466D" w:rsidRDefault="0046466D">
      <w:pPr>
        <w:rPr>
          <w:b/>
          <w:szCs w:val="28"/>
        </w:rPr>
      </w:pPr>
      <w:r w:rsidRPr="00CD6FB1">
        <w:rPr>
          <w:b/>
          <w:szCs w:val="28"/>
        </w:rPr>
        <w:t>Начальник</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В.П. Гриняк</w:t>
      </w:r>
    </w:p>
    <w:sectPr w:rsidR="0046466D" w:rsidSect="00DF165B">
      <w:headerReference w:type="default" r:id="rId7"/>
      <w:pgSz w:w="11906" w:h="16838"/>
      <w:pgMar w:top="993"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6D" w:rsidRDefault="0046466D" w:rsidP="00DC3CE8">
      <w:r>
        <w:separator/>
      </w:r>
    </w:p>
  </w:endnote>
  <w:endnote w:type="continuationSeparator" w:id="1">
    <w:p w:rsidR="0046466D" w:rsidRDefault="0046466D" w:rsidP="00DC3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6D" w:rsidRDefault="0046466D" w:rsidP="00DC3CE8">
      <w:r>
        <w:separator/>
      </w:r>
    </w:p>
  </w:footnote>
  <w:footnote w:type="continuationSeparator" w:id="1">
    <w:p w:rsidR="0046466D" w:rsidRDefault="0046466D" w:rsidP="00DC3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6D" w:rsidRDefault="0046466D">
    <w:pPr>
      <w:pStyle w:val="Header"/>
      <w:jc w:val="center"/>
    </w:pPr>
    <w:fldSimple w:instr="PAGE   \* MERGEFORMAT">
      <w:r w:rsidRPr="00110A2B">
        <w:rPr>
          <w:noProof/>
          <w:lang w:val="ru-RU"/>
        </w:rPr>
        <w:t>2</w:t>
      </w:r>
    </w:fldSimple>
  </w:p>
  <w:p w:rsidR="0046466D" w:rsidRDefault="00464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87E"/>
    <w:rsid w:val="00014A33"/>
    <w:rsid w:val="00030D08"/>
    <w:rsid w:val="0003749B"/>
    <w:rsid w:val="0004411C"/>
    <w:rsid w:val="000874B6"/>
    <w:rsid w:val="0009012D"/>
    <w:rsid w:val="000A0526"/>
    <w:rsid w:val="000A095D"/>
    <w:rsid w:val="000A0CE9"/>
    <w:rsid w:val="000B0999"/>
    <w:rsid w:val="000C5A5F"/>
    <w:rsid w:val="000D5F8D"/>
    <w:rsid w:val="00101B3B"/>
    <w:rsid w:val="00105B69"/>
    <w:rsid w:val="00110A2B"/>
    <w:rsid w:val="00141CC7"/>
    <w:rsid w:val="0014339B"/>
    <w:rsid w:val="00147725"/>
    <w:rsid w:val="00155DA1"/>
    <w:rsid w:val="00166857"/>
    <w:rsid w:val="0017162A"/>
    <w:rsid w:val="00175FC1"/>
    <w:rsid w:val="001760F1"/>
    <w:rsid w:val="001A0FC9"/>
    <w:rsid w:val="001A1360"/>
    <w:rsid w:val="001A305B"/>
    <w:rsid w:val="001B3626"/>
    <w:rsid w:val="001C275E"/>
    <w:rsid w:val="001C3464"/>
    <w:rsid w:val="001C49E8"/>
    <w:rsid w:val="001D4E96"/>
    <w:rsid w:val="001E4F2D"/>
    <w:rsid w:val="0020207A"/>
    <w:rsid w:val="002042BF"/>
    <w:rsid w:val="00217059"/>
    <w:rsid w:val="00230967"/>
    <w:rsid w:val="00237A3A"/>
    <w:rsid w:val="00261A90"/>
    <w:rsid w:val="00271312"/>
    <w:rsid w:val="00271732"/>
    <w:rsid w:val="00290985"/>
    <w:rsid w:val="00291041"/>
    <w:rsid w:val="00291227"/>
    <w:rsid w:val="002A2F2F"/>
    <w:rsid w:val="002B7CC3"/>
    <w:rsid w:val="002C53A6"/>
    <w:rsid w:val="002C7A1C"/>
    <w:rsid w:val="002D0456"/>
    <w:rsid w:val="002F2164"/>
    <w:rsid w:val="002F3A2B"/>
    <w:rsid w:val="00307132"/>
    <w:rsid w:val="0031316A"/>
    <w:rsid w:val="00320194"/>
    <w:rsid w:val="00333AB7"/>
    <w:rsid w:val="00377625"/>
    <w:rsid w:val="00377F86"/>
    <w:rsid w:val="003806E4"/>
    <w:rsid w:val="003B1260"/>
    <w:rsid w:val="003B2829"/>
    <w:rsid w:val="003B4E1C"/>
    <w:rsid w:val="003C0D86"/>
    <w:rsid w:val="003C2EB5"/>
    <w:rsid w:val="003D0D5E"/>
    <w:rsid w:val="003E21DC"/>
    <w:rsid w:val="003F2F43"/>
    <w:rsid w:val="003F3B98"/>
    <w:rsid w:val="003F482B"/>
    <w:rsid w:val="004023F4"/>
    <w:rsid w:val="00407AB7"/>
    <w:rsid w:val="00414681"/>
    <w:rsid w:val="00431F5F"/>
    <w:rsid w:val="0043263F"/>
    <w:rsid w:val="00433541"/>
    <w:rsid w:val="004341DA"/>
    <w:rsid w:val="00456D9D"/>
    <w:rsid w:val="0046466D"/>
    <w:rsid w:val="00474DC8"/>
    <w:rsid w:val="004841AD"/>
    <w:rsid w:val="004A1154"/>
    <w:rsid w:val="004A15DD"/>
    <w:rsid w:val="004B00C6"/>
    <w:rsid w:val="004B2CAA"/>
    <w:rsid w:val="004B5324"/>
    <w:rsid w:val="004C587E"/>
    <w:rsid w:val="0050542A"/>
    <w:rsid w:val="00505E69"/>
    <w:rsid w:val="0051509A"/>
    <w:rsid w:val="00516A8A"/>
    <w:rsid w:val="0052752C"/>
    <w:rsid w:val="0055026F"/>
    <w:rsid w:val="00552F30"/>
    <w:rsid w:val="0055503C"/>
    <w:rsid w:val="00564006"/>
    <w:rsid w:val="00572C11"/>
    <w:rsid w:val="0057527A"/>
    <w:rsid w:val="00586CA8"/>
    <w:rsid w:val="005A3174"/>
    <w:rsid w:val="005A66C5"/>
    <w:rsid w:val="005A6937"/>
    <w:rsid w:val="005A6A13"/>
    <w:rsid w:val="005B1D47"/>
    <w:rsid w:val="005B2B7D"/>
    <w:rsid w:val="005B2D84"/>
    <w:rsid w:val="005B51DD"/>
    <w:rsid w:val="005C43F6"/>
    <w:rsid w:val="005C4E76"/>
    <w:rsid w:val="005D4C4F"/>
    <w:rsid w:val="005E2BBC"/>
    <w:rsid w:val="005E3C6B"/>
    <w:rsid w:val="006218EE"/>
    <w:rsid w:val="00623C90"/>
    <w:rsid w:val="006517BF"/>
    <w:rsid w:val="00674445"/>
    <w:rsid w:val="00675037"/>
    <w:rsid w:val="00677153"/>
    <w:rsid w:val="006B1219"/>
    <w:rsid w:val="006C5247"/>
    <w:rsid w:val="006E1E1E"/>
    <w:rsid w:val="006E2E0F"/>
    <w:rsid w:val="006F145D"/>
    <w:rsid w:val="0070541E"/>
    <w:rsid w:val="00705C5F"/>
    <w:rsid w:val="00705C7F"/>
    <w:rsid w:val="00724953"/>
    <w:rsid w:val="007361D2"/>
    <w:rsid w:val="007621A6"/>
    <w:rsid w:val="0076701B"/>
    <w:rsid w:val="00786DD1"/>
    <w:rsid w:val="00794FDD"/>
    <w:rsid w:val="007A3D80"/>
    <w:rsid w:val="007A4971"/>
    <w:rsid w:val="007C5920"/>
    <w:rsid w:val="007C59E9"/>
    <w:rsid w:val="007D7501"/>
    <w:rsid w:val="007E4772"/>
    <w:rsid w:val="007F770B"/>
    <w:rsid w:val="00800199"/>
    <w:rsid w:val="008047EA"/>
    <w:rsid w:val="0081540C"/>
    <w:rsid w:val="0081679E"/>
    <w:rsid w:val="008203A0"/>
    <w:rsid w:val="008249EC"/>
    <w:rsid w:val="00831861"/>
    <w:rsid w:val="008321AE"/>
    <w:rsid w:val="008515DE"/>
    <w:rsid w:val="0085490C"/>
    <w:rsid w:val="00860725"/>
    <w:rsid w:val="0086487A"/>
    <w:rsid w:val="00881776"/>
    <w:rsid w:val="0088773C"/>
    <w:rsid w:val="0089119C"/>
    <w:rsid w:val="008919A2"/>
    <w:rsid w:val="00895019"/>
    <w:rsid w:val="008B0F04"/>
    <w:rsid w:val="008D4A4A"/>
    <w:rsid w:val="00903E57"/>
    <w:rsid w:val="00916F42"/>
    <w:rsid w:val="0092513B"/>
    <w:rsid w:val="0092599F"/>
    <w:rsid w:val="00933DD9"/>
    <w:rsid w:val="00941E38"/>
    <w:rsid w:val="00966FDB"/>
    <w:rsid w:val="009835DB"/>
    <w:rsid w:val="009900DB"/>
    <w:rsid w:val="00993A86"/>
    <w:rsid w:val="009B4DD6"/>
    <w:rsid w:val="009B799C"/>
    <w:rsid w:val="009C782E"/>
    <w:rsid w:val="009F4A22"/>
    <w:rsid w:val="00A466CE"/>
    <w:rsid w:val="00A65C01"/>
    <w:rsid w:val="00A7329B"/>
    <w:rsid w:val="00AB46BD"/>
    <w:rsid w:val="00AD07D8"/>
    <w:rsid w:val="00AE05DD"/>
    <w:rsid w:val="00AE0E41"/>
    <w:rsid w:val="00AE1719"/>
    <w:rsid w:val="00B00ED1"/>
    <w:rsid w:val="00B40C30"/>
    <w:rsid w:val="00B43C91"/>
    <w:rsid w:val="00B51B5E"/>
    <w:rsid w:val="00B552AE"/>
    <w:rsid w:val="00B76BFC"/>
    <w:rsid w:val="00B827F1"/>
    <w:rsid w:val="00B96E41"/>
    <w:rsid w:val="00BA4355"/>
    <w:rsid w:val="00BC3C10"/>
    <w:rsid w:val="00BC64C9"/>
    <w:rsid w:val="00BD0F2B"/>
    <w:rsid w:val="00BD1FA6"/>
    <w:rsid w:val="00BF1AA7"/>
    <w:rsid w:val="00C1229C"/>
    <w:rsid w:val="00C178CE"/>
    <w:rsid w:val="00C2267F"/>
    <w:rsid w:val="00C2600B"/>
    <w:rsid w:val="00C2603E"/>
    <w:rsid w:val="00C30503"/>
    <w:rsid w:val="00C32BE1"/>
    <w:rsid w:val="00C700B8"/>
    <w:rsid w:val="00C75E3A"/>
    <w:rsid w:val="00CA2956"/>
    <w:rsid w:val="00CD6FB1"/>
    <w:rsid w:val="00CE289A"/>
    <w:rsid w:val="00D20063"/>
    <w:rsid w:val="00D5699F"/>
    <w:rsid w:val="00D60132"/>
    <w:rsid w:val="00D74C83"/>
    <w:rsid w:val="00DA0FB9"/>
    <w:rsid w:val="00DA1474"/>
    <w:rsid w:val="00DA6D20"/>
    <w:rsid w:val="00DB1B0A"/>
    <w:rsid w:val="00DC3CE8"/>
    <w:rsid w:val="00DD2568"/>
    <w:rsid w:val="00DE212F"/>
    <w:rsid w:val="00DE3A6D"/>
    <w:rsid w:val="00DF165B"/>
    <w:rsid w:val="00E12DE6"/>
    <w:rsid w:val="00E34611"/>
    <w:rsid w:val="00E36D3B"/>
    <w:rsid w:val="00E415DA"/>
    <w:rsid w:val="00E446ED"/>
    <w:rsid w:val="00E47508"/>
    <w:rsid w:val="00E52922"/>
    <w:rsid w:val="00E5561D"/>
    <w:rsid w:val="00E715E6"/>
    <w:rsid w:val="00E87BBD"/>
    <w:rsid w:val="00E91432"/>
    <w:rsid w:val="00EA1F4B"/>
    <w:rsid w:val="00EB21E2"/>
    <w:rsid w:val="00EC2E84"/>
    <w:rsid w:val="00ED6845"/>
    <w:rsid w:val="00EE2D6B"/>
    <w:rsid w:val="00EE3702"/>
    <w:rsid w:val="00F03640"/>
    <w:rsid w:val="00F041CC"/>
    <w:rsid w:val="00F20465"/>
    <w:rsid w:val="00F223AA"/>
    <w:rsid w:val="00F43F53"/>
    <w:rsid w:val="00F55B94"/>
    <w:rsid w:val="00F6109F"/>
    <w:rsid w:val="00F709C2"/>
    <w:rsid w:val="00F741D7"/>
    <w:rsid w:val="00F77BBF"/>
    <w:rsid w:val="00F87C82"/>
    <w:rsid w:val="00F922E3"/>
    <w:rsid w:val="00F95567"/>
    <w:rsid w:val="00FA64F8"/>
    <w:rsid w:val="00FA75DE"/>
    <w:rsid w:val="00FB0405"/>
    <w:rsid w:val="00FB5E74"/>
    <w:rsid w:val="00FE42FB"/>
    <w:rsid w:val="00FE4D20"/>
    <w:rsid w:val="00FF04C1"/>
    <w:rsid w:val="00FF15F5"/>
    <w:rsid w:val="00FF44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98"/>
    <w:pPr>
      <w:jc w:val="both"/>
    </w:pPr>
    <w:rPr>
      <w:rFonts w:ascii="Times New Roman" w:eastAsia="Times New Roman" w:hAnsi="Times New Roman"/>
      <w:sz w:val="28"/>
      <w:szCs w:val="20"/>
      <w:lang w:eastAsia="ru-RU"/>
    </w:rPr>
  </w:style>
  <w:style w:type="paragraph" w:styleId="Heading1">
    <w:name w:val="heading 1"/>
    <w:basedOn w:val="Normal"/>
    <w:next w:val="Normal"/>
    <w:link w:val="Heading1Char"/>
    <w:uiPriority w:val="99"/>
    <w:qFormat/>
    <w:rsid w:val="00E34611"/>
    <w:pPr>
      <w:keepNext/>
      <w:ind w:firstLine="709"/>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61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F3B98"/>
    <w:pPr>
      <w:spacing w:after="120"/>
      <w:ind w:left="283"/>
      <w:jc w:val="left"/>
    </w:pPr>
    <w:rPr>
      <w:sz w:val="24"/>
      <w:szCs w:val="24"/>
      <w:lang w:val="ru-RU"/>
    </w:rPr>
  </w:style>
  <w:style w:type="character" w:customStyle="1" w:styleId="BodyTextIndentChar">
    <w:name w:val="Body Text Indent Char"/>
    <w:basedOn w:val="DefaultParagraphFont"/>
    <w:link w:val="BodyTextIndent"/>
    <w:uiPriority w:val="99"/>
    <w:locked/>
    <w:rsid w:val="003F3B98"/>
    <w:rPr>
      <w:rFonts w:ascii="Times New Roman" w:hAnsi="Times New Roman" w:cs="Times New Roman"/>
      <w:sz w:val="24"/>
      <w:szCs w:val="24"/>
      <w:lang w:val="ru-RU" w:eastAsia="ru-RU"/>
    </w:rPr>
  </w:style>
  <w:style w:type="paragraph" w:styleId="BodyText">
    <w:name w:val="Body Text"/>
    <w:basedOn w:val="Normal"/>
    <w:link w:val="BodyTextChar"/>
    <w:uiPriority w:val="99"/>
    <w:rsid w:val="00E34611"/>
    <w:pPr>
      <w:spacing w:after="120"/>
    </w:pPr>
  </w:style>
  <w:style w:type="character" w:customStyle="1" w:styleId="BodyTextChar">
    <w:name w:val="Body Text Char"/>
    <w:basedOn w:val="DefaultParagraphFont"/>
    <w:link w:val="BodyText"/>
    <w:uiPriority w:val="99"/>
    <w:locked/>
    <w:rsid w:val="00E34611"/>
    <w:rPr>
      <w:rFonts w:ascii="Times New Roman" w:hAnsi="Times New Roman" w:cs="Times New Roman"/>
      <w:sz w:val="20"/>
      <w:szCs w:val="20"/>
      <w:lang w:eastAsia="ru-RU"/>
    </w:rPr>
  </w:style>
  <w:style w:type="paragraph" w:styleId="BlockText">
    <w:name w:val="Block Text"/>
    <w:basedOn w:val="Normal"/>
    <w:uiPriority w:val="99"/>
    <w:rsid w:val="00E34611"/>
    <w:pPr>
      <w:tabs>
        <w:tab w:val="left" w:pos="4543"/>
      </w:tabs>
      <w:ind w:left="113" w:right="621"/>
      <w:jc w:val="left"/>
    </w:pPr>
    <w:rPr>
      <w:b/>
      <w:sz w:val="30"/>
    </w:rPr>
  </w:style>
  <w:style w:type="paragraph" w:styleId="Header">
    <w:name w:val="header"/>
    <w:basedOn w:val="Normal"/>
    <w:link w:val="HeaderChar"/>
    <w:uiPriority w:val="99"/>
    <w:rsid w:val="00E34611"/>
    <w:pPr>
      <w:tabs>
        <w:tab w:val="center" w:pos="4153"/>
        <w:tab w:val="right" w:pos="8306"/>
      </w:tabs>
      <w:jc w:val="left"/>
    </w:pPr>
  </w:style>
  <w:style w:type="character" w:customStyle="1" w:styleId="HeaderChar">
    <w:name w:val="Header Char"/>
    <w:basedOn w:val="DefaultParagraphFont"/>
    <w:link w:val="Header"/>
    <w:uiPriority w:val="99"/>
    <w:locked/>
    <w:rsid w:val="00E34611"/>
    <w:rPr>
      <w:rFonts w:ascii="Times New Roman" w:hAnsi="Times New Roman" w:cs="Times New Roman"/>
      <w:sz w:val="20"/>
      <w:szCs w:val="20"/>
      <w:lang w:eastAsia="ru-RU"/>
    </w:rPr>
  </w:style>
  <w:style w:type="character" w:styleId="Hyperlink">
    <w:name w:val="Hyperlink"/>
    <w:basedOn w:val="DefaultParagraphFont"/>
    <w:uiPriority w:val="99"/>
    <w:rsid w:val="00E34611"/>
    <w:rPr>
      <w:rFonts w:cs="Times New Roman"/>
      <w:color w:val="0000FF"/>
      <w:u w:val="single"/>
    </w:rPr>
  </w:style>
  <w:style w:type="paragraph" w:customStyle="1" w:styleId="Web">
    <w:name w:val="Обычный (Web)"/>
    <w:basedOn w:val="Normal"/>
    <w:uiPriority w:val="99"/>
    <w:rsid w:val="00E34611"/>
    <w:pPr>
      <w:spacing w:before="100" w:after="100"/>
      <w:jc w:val="left"/>
    </w:pPr>
    <w:rPr>
      <w:sz w:val="24"/>
      <w:lang w:val="ru-RU"/>
    </w:rPr>
  </w:style>
  <w:style w:type="paragraph" w:customStyle="1" w:styleId="a">
    <w:name w:val="Документ"/>
    <w:basedOn w:val="Normal"/>
    <w:uiPriority w:val="99"/>
    <w:rsid w:val="00E34611"/>
    <w:pPr>
      <w:ind w:firstLine="851"/>
    </w:pPr>
    <w:rPr>
      <w:rFonts w:ascii="Times New Roman CYR" w:hAnsi="Times New Roman CYR"/>
    </w:rPr>
  </w:style>
  <w:style w:type="paragraph" w:customStyle="1" w:styleId="a0">
    <w:name w:val="Основной текст с отступом.Подпись к рис."/>
    <w:basedOn w:val="Normal"/>
    <w:uiPriority w:val="99"/>
    <w:rsid w:val="00E34611"/>
    <w:pPr>
      <w:autoSpaceDE w:val="0"/>
      <w:autoSpaceDN w:val="0"/>
      <w:jc w:val="left"/>
    </w:pPr>
    <w:rPr>
      <w:szCs w:val="28"/>
    </w:rPr>
  </w:style>
  <w:style w:type="paragraph" w:styleId="BodyText2">
    <w:name w:val="Body Text 2"/>
    <w:basedOn w:val="Normal"/>
    <w:link w:val="BodyText2Char"/>
    <w:uiPriority w:val="99"/>
    <w:rsid w:val="00E34611"/>
    <w:pPr>
      <w:spacing w:after="120" w:line="480" w:lineRule="auto"/>
      <w:jc w:val="left"/>
    </w:pPr>
  </w:style>
  <w:style w:type="character" w:customStyle="1" w:styleId="BodyText2Char">
    <w:name w:val="Body Text 2 Char"/>
    <w:basedOn w:val="DefaultParagraphFont"/>
    <w:link w:val="BodyText2"/>
    <w:uiPriority w:val="99"/>
    <w:locked/>
    <w:rsid w:val="00E3461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15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DA1"/>
    <w:rPr>
      <w:rFonts w:ascii="Tahoma" w:hAnsi="Tahoma" w:cs="Tahoma"/>
      <w:sz w:val="16"/>
      <w:szCs w:val="16"/>
      <w:lang w:eastAsia="ru-RU"/>
    </w:rPr>
  </w:style>
  <w:style w:type="paragraph" w:styleId="ListParagraph">
    <w:name w:val="List Paragraph"/>
    <w:basedOn w:val="Normal"/>
    <w:uiPriority w:val="99"/>
    <w:qFormat/>
    <w:rsid w:val="005C4E76"/>
    <w:pPr>
      <w:ind w:left="720"/>
      <w:contextualSpacing/>
    </w:pPr>
  </w:style>
  <w:style w:type="paragraph" w:styleId="Footer">
    <w:name w:val="footer"/>
    <w:basedOn w:val="Normal"/>
    <w:link w:val="FooterChar"/>
    <w:uiPriority w:val="99"/>
    <w:rsid w:val="00DC3CE8"/>
    <w:pPr>
      <w:tabs>
        <w:tab w:val="center" w:pos="4819"/>
        <w:tab w:val="right" w:pos="9639"/>
      </w:tabs>
    </w:pPr>
  </w:style>
  <w:style w:type="character" w:customStyle="1" w:styleId="FooterChar">
    <w:name w:val="Footer Char"/>
    <w:basedOn w:val="DefaultParagraphFont"/>
    <w:link w:val="Footer"/>
    <w:uiPriority w:val="99"/>
    <w:locked/>
    <w:rsid w:val="00DC3CE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s.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1302</TotalTime>
  <Pages>1</Pages>
  <Words>1407</Words>
  <Characters>802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cp:lastPrinted>2014-06-12T08:43:00Z</cp:lastPrinted>
  <dcterms:created xsi:type="dcterms:W3CDTF">2012-04-18T09:06:00Z</dcterms:created>
  <dcterms:modified xsi:type="dcterms:W3CDTF">2014-06-12T12:52:00Z</dcterms:modified>
</cp:coreProperties>
</file>