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56" w:rsidRDefault="00285256" w:rsidP="00285256">
      <w:pPr>
        <w:jc w:val="center"/>
        <w:rPr>
          <w:rFonts w:ascii="Times New Roman" w:hAnsi="Times New Roman" w:cs="Times New Roman"/>
          <w:sz w:val="28"/>
          <w:szCs w:val="28"/>
          <w:lang w:val="uk-UA"/>
        </w:rPr>
      </w:pPr>
      <w:r w:rsidRPr="00285256">
        <w:rPr>
          <w:rFonts w:ascii="Times New Roman" w:hAnsi="Times New Roman" w:cs="Times New Roman"/>
          <w:sz w:val="28"/>
          <w:szCs w:val="28"/>
          <w:lang w:val="uk-UA"/>
        </w:rPr>
        <w:t>Закон України «Про судоустрій і статус суддів»</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0" w:name="n452"/>
      <w:bookmarkEnd w:id="0"/>
      <w:r>
        <w:rPr>
          <w:rStyle w:val="rvts9"/>
          <w:b/>
          <w:bCs/>
          <w:color w:val="000000"/>
          <w:bdr w:val="none" w:sz="0" w:space="0" w:color="auto" w:frame="1"/>
        </w:rPr>
        <w:t>Стаття 57.</w:t>
      </w:r>
      <w:r>
        <w:rPr>
          <w:rStyle w:val="apple-converted-space"/>
          <w:color w:val="000000"/>
        </w:rPr>
        <w:t> </w:t>
      </w:r>
      <w:r>
        <w:rPr>
          <w:color w:val="000000"/>
        </w:rPr>
        <w:t>Статус народного засідателя, присяжного</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 w:name="n453"/>
      <w:bookmarkEnd w:id="1"/>
      <w:r>
        <w:rPr>
          <w:color w:val="000000"/>
        </w:rPr>
        <w:t>1. Народним засідателем, присяжним є громадянин України, який у випадках, визначених процесуальним законом, вирішує справи у складі суду спільно із суддею (суддями), забезпечуючи згідно з</w:t>
      </w:r>
      <w:r>
        <w:rPr>
          <w:rStyle w:val="apple-converted-space"/>
          <w:color w:val="000000"/>
        </w:rPr>
        <w:t> </w:t>
      </w:r>
      <w:hyperlink r:id="rId4" w:tgtFrame="_blank" w:history="1">
        <w:r>
          <w:rPr>
            <w:rStyle w:val="a3"/>
            <w:color w:val="000099"/>
            <w:bdr w:val="none" w:sz="0" w:space="0" w:color="auto" w:frame="1"/>
          </w:rPr>
          <w:t>Конституцією України</w:t>
        </w:r>
      </w:hyperlink>
      <w:r>
        <w:rPr>
          <w:rStyle w:val="apple-converted-space"/>
          <w:color w:val="000000"/>
        </w:rPr>
        <w:t> </w:t>
      </w:r>
      <w:r>
        <w:rPr>
          <w:color w:val="000000"/>
        </w:rPr>
        <w:t>безпосередню участь народу у здійсненні правосуддя.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 w:name="n454"/>
      <w:bookmarkEnd w:id="2"/>
      <w:r>
        <w:rPr>
          <w:color w:val="000000"/>
        </w:rPr>
        <w:t>2. Народні засідателі, присяжні під час розгляду і вирішення справ користуються повноваженнями судді. Народні засідателі, присяжні виконують обов'язки, визначені</w:t>
      </w:r>
      <w:r>
        <w:rPr>
          <w:rStyle w:val="apple-converted-space"/>
          <w:color w:val="000000"/>
        </w:rPr>
        <w:t> </w:t>
      </w:r>
      <w:hyperlink r:id="rId5" w:anchor="n433" w:history="1">
        <w:r>
          <w:rPr>
            <w:rStyle w:val="a3"/>
            <w:color w:val="006600"/>
            <w:bdr w:val="none" w:sz="0" w:space="0" w:color="auto" w:frame="1"/>
          </w:rPr>
          <w:t>пунктами 1-5 частини четвертої статті 54</w:t>
        </w:r>
      </w:hyperlink>
      <w:r>
        <w:rPr>
          <w:rStyle w:val="apple-converted-space"/>
          <w:color w:val="000000"/>
        </w:rPr>
        <w:t> </w:t>
      </w:r>
      <w:r>
        <w:rPr>
          <w:color w:val="000000"/>
        </w:rPr>
        <w:t>цього Закону.</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 w:name="n455"/>
      <w:bookmarkEnd w:id="3"/>
      <w:r>
        <w:rPr>
          <w:rStyle w:val="rvts46"/>
          <w:i/>
          <w:iCs/>
          <w:color w:val="000000"/>
          <w:bdr w:val="none" w:sz="0" w:space="0" w:color="auto" w:frame="1"/>
        </w:rPr>
        <w:t>{Стаття 57 в редакції Закону</w:t>
      </w:r>
      <w:r>
        <w:rPr>
          <w:rStyle w:val="apple-converted-space"/>
          <w:i/>
          <w:iCs/>
          <w:color w:val="000000"/>
          <w:bdr w:val="none" w:sz="0" w:space="0" w:color="auto" w:frame="1"/>
        </w:rPr>
        <w:t> </w:t>
      </w:r>
      <w:hyperlink r:id="rId6" w:anchor="n165"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 w:name="n456"/>
      <w:bookmarkStart w:id="5" w:name="n460"/>
      <w:bookmarkEnd w:id="4"/>
      <w:bookmarkEnd w:id="5"/>
      <w:r>
        <w:rPr>
          <w:rStyle w:val="rvts9"/>
          <w:b/>
          <w:bCs/>
          <w:color w:val="000000"/>
          <w:bdr w:val="none" w:sz="0" w:space="0" w:color="auto" w:frame="1"/>
        </w:rPr>
        <w:t>Стаття 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Список присяжних</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6" w:name="n461"/>
      <w:bookmarkEnd w:id="6"/>
      <w:r>
        <w:rPr>
          <w:color w:val="000000"/>
        </w:rPr>
        <w:t>1.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 що формує і затверджує у кількості, зазначеній у поданні, список громадян, які постійно проживають на території, на яку поширюється юрисдикція відповідного суду, відповідають вимогам статті 59 цього Закону і дали згоду бути присяжними.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7" w:name="n462"/>
      <w:bookmarkEnd w:id="7"/>
      <w:r>
        <w:rPr>
          <w:color w:val="000000"/>
        </w:rPr>
        <w:t>2. У разі неприйняття місцевою радою протягом двох місяців з моменту отримання подання рішення про затвердження списку присяжних територіальне управління Державної судової адміністрації України звертається з поданням щодо затвердження списку присяжних до відповідної обласної ради.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8" w:name="n463"/>
      <w:bookmarkEnd w:id="8"/>
      <w:r>
        <w:rPr>
          <w:color w:val="000000"/>
        </w:rPr>
        <w:t>3. Список присяжних затверджується один раз на два роки і переглядається в разі необхідності за поданням територіального управління Державної судової адміністрації України.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9" w:name="n464"/>
      <w:bookmarkEnd w:id="9"/>
      <w:r>
        <w:rPr>
          <w:rStyle w:val="rvts46"/>
          <w:i/>
          <w:iCs/>
          <w:color w:val="000000"/>
          <w:bdr w:val="none" w:sz="0" w:space="0" w:color="auto" w:frame="1"/>
        </w:rPr>
        <w:t>{Закон доповнено статтею 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7" w:anchor="n169"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0" w:name="n465"/>
      <w:bookmarkEnd w:id="10"/>
      <w:r>
        <w:rPr>
          <w:rStyle w:val="rvts9"/>
          <w:b/>
          <w:bCs/>
          <w:color w:val="000000"/>
          <w:bdr w:val="none" w:sz="0" w:space="0" w:color="auto" w:frame="1"/>
        </w:rPr>
        <w:t>Стаття 59.</w:t>
      </w:r>
      <w:r>
        <w:rPr>
          <w:rStyle w:val="apple-converted-space"/>
          <w:color w:val="000000"/>
        </w:rPr>
        <w:t> </w:t>
      </w:r>
      <w:r>
        <w:rPr>
          <w:color w:val="000000"/>
        </w:rPr>
        <w:t>Вимоги до народного засідателя, присяжного</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1" w:name="n466"/>
      <w:bookmarkEnd w:id="11"/>
      <w:r>
        <w:rPr>
          <w:rStyle w:val="rvts46"/>
          <w:i/>
          <w:iCs/>
          <w:color w:val="000000"/>
          <w:bdr w:val="none" w:sz="0" w:space="0" w:color="auto" w:frame="1"/>
        </w:rPr>
        <w:t>{Назва статті 59 із змінами, внесеними згідно із Законом</w:t>
      </w:r>
      <w:r>
        <w:rPr>
          <w:rStyle w:val="apple-converted-space"/>
          <w:i/>
          <w:iCs/>
          <w:color w:val="000000"/>
          <w:bdr w:val="none" w:sz="0" w:space="0" w:color="auto" w:frame="1"/>
        </w:rPr>
        <w:t> </w:t>
      </w:r>
      <w:hyperlink r:id="rId8" w:anchor="n175"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2" w:name="n467"/>
      <w:bookmarkEnd w:id="12"/>
      <w:r>
        <w:rPr>
          <w:color w:val="000000"/>
        </w:rPr>
        <w:t>1. Народним засідателем, присяжним може бути громадянин України, який досяг тридцятирічного віку і постійно проживає на території, на яку поширюється юрисдикція відповідного суду.</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3" w:name="n468"/>
      <w:bookmarkEnd w:id="13"/>
      <w:r>
        <w:rPr>
          <w:rStyle w:val="rvts46"/>
          <w:i/>
          <w:iCs/>
          <w:color w:val="000000"/>
          <w:bdr w:val="none" w:sz="0" w:space="0" w:color="auto" w:frame="1"/>
        </w:rPr>
        <w:t>{Частина перша статті 59 із змінами, внесеними згідно із Законом</w:t>
      </w:r>
      <w:r>
        <w:rPr>
          <w:rStyle w:val="apple-converted-space"/>
          <w:i/>
          <w:iCs/>
          <w:color w:val="000000"/>
          <w:bdr w:val="none" w:sz="0" w:space="0" w:color="auto" w:frame="1"/>
        </w:rPr>
        <w:t> </w:t>
      </w:r>
      <w:hyperlink r:id="rId9" w:anchor="n176"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4" w:name="n469"/>
      <w:bookmarkEnd w:id="14"/>
      <w:r>
        <w:rPr>
          <w:color w:val="000000"/>
        </w:rPr>
        <w:t>2. Не підлягають включенню до списків народних засідателів та списків присяжних громадяни: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5" w:name="n470"/>
      <w:bookmarkEnd w:id="15"/>
      <w:r>
        <w:rPr>
          <w:rStyle w:val="rvts46"/>
          <w:i/>
          <w:iCs/>
          <w:color w:val="000000"/>
          <w:bdr w:val="none" w:sz="0" w:space="0" w:color="auto" w:frame="1"/>
        </w:rPr>
        <w:t>{Абзац перший частини другої статті 59 із змінами, внесеними згідно із Законом</w:t>
      </w:r>
      <w:r>
        <w:rPr>
          <w:rStyle w:val="apple-converted-space"/>
          <w:i/>
          <w:iCs/>
          <w:color w:val="000000"/>
          <w:bdr w:val="none" w:sz="0" w:space="0" w:color="auto" w:frame="1"/>
        </w:rPr>
        <w:t> </w:t>
      </w:r>
      <w:hyperlink r:id="rId10" w:anchor="n178"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6" w:name="n471"/>
      <w:bookmarkEnd w:id="16"/>
      <w:r>
        <w:rPr>
          <w:color w:val="000000"/>
        </w:rPr>
        <w:t>1) визнані судом обмежено дієздатними або недієздатними;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7" w:name="n472"/>
      <w:bookmarkEnd w:id="17"/>
      <w:r>
        <w:rPr>
          <w:color w:val="000000"/>
        </w:rPr>
        <w:t>2) які мають хронічні психічні чи інші захворювання, що перешкоджають виконанню обов'язків народного засідателя, присяжного;</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8" w:name="n473"/>
      <w:bookmarkEnd w:id="18"/>
      <w:r>
        <w:rPr>
          <w:rStyle w:val="rvts46"/>
          <w:i/>
          <w:iCs/>
          <w:color w:val="000000"/>
          <w:bdr w:val="none" w:sz="0" w:space="0" w:color="auto" w:frame="1"/>
        </w:rPr>
        <w:t>{Пункт 2 частини другої статті 59 із змінами, внесеними згідно із Законом</w:t>
      </w:r>
      <w:r>
        <w:rPr>
          <w:rStyle w:val="apple-converted-space"/>
          <w:i/>
          <w:iCs/>
          <w:color w:val="000000"/>
          <w:bdr w:val="none" w:sz="0" w:space="0" w:color="auto" w:frame="1"/>
        </w:rPr>
        <w:t> </w:t>
      </w:r>
      <w:hyperlink r:id="rId11" w:anchor="n179"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19" w:name="n474"/>
      <w:bookmarkEnd w:id="19"/>
      <w:r>
        <w:rPr>
          <w:color w:val="000000"/>
        </w:rPr>
        <w:t>3) які мають не зняту чи не погашену судимість;</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0" w:name="n475"/>
      <w:bookmarkEnd w:id="20"/>
      <w:r>
        <w:rPr>
          <w:color w:val="000000"/>
        </w:rPr>
        <w:t>4) народні депутати України, члени Кабінету Міністрів України, судді, прокурори, працівники органів внутрішніх справ та інших правоохоронних органів, військовослужбовці, працівники апаратів судів, інші державні службовці, адвокати, нотаріуси;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1" w:name="n476"/>
      <w:bookmarkEnd w:id="21"/>
      <w:r>
        <w:rPr>
          <w:color w:val="000000"/>
        </w:rPr>
        <w:t>5) громадяни, які досягли шістдесяти п'яти років;</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2" w:name="n477"/>
      <w:bookmarkEnd w:id="22"/>
      <w:r>
        <w:rPr>
          <w:color w:val="000000"/>
        </w:rPr>
        <w:t>6) особи, які не володіють державною мовою.</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3" w:name="n478"/>
      <w:bookmarkEnd w:id="23"/>
      <w:r>
        <w:rPr>
          <w:color w:val="000000"/>
        </w:rPr>
        <w:t>3. Особа, включена до списку народних засідателів або списку присяжних, зобов'язана повідомити суд про обставини, що унеможливлюють її участь у здійсненні правосуддя, у разі їх наявності.</w:t>
      </w: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bookmarkStart w:id="24" w:name="n479"/>
      <w:bookmarkEnd w:id="24"/>
      <w:r>
        <w:rPr>
          <w:rStyle w:val="rvts11"/>
          <w:i/>
          <w:iCs/>
          <w:color w:val="000000"/>
          <w:bdr w:val="none" w:sz="0" w:space="0" w:color="auto" w:frame="1"/>
        </w:rPr>
        <w:t>{Частина третя статті 59 із змінами, внесеними згідно із Законом</w:t>
      </w:r>
      <w:r>
        <w:rPr>
          <w:rStyle w:val="apple-converted-space"/>
          <w:i/>
          <w:iCs/>
          <w:color w:val="000000"/>
          <w:bdr w:val="none" w:sz="0" w:space="0" w:color="auto" w:frame="1"/>
        </w:rPr>
        <w:t> </w:t>
      </w:r>
      <w:hyperlink r:id="rId12" w:anchor="n180" w:tgtFrame="_blank" w:history="1">
        <w:r>
          <w:rPr>
            <w:rStyle w:val="a3"/>
            <w:i/>
            <w:iCs/>
            <w:color w:val="000099"/>
            <w:bdr w:val="none" w:sz="0" w:space="0" w:color="auto" w:frame="1"/>
          </w:rPr>
          <w:t>№ 4652-VI від 13.04.2012</w:t>
        </w:r>
      </w:hyperlink>
      <w:r>
        <w:rPr>
          <w:rStyle w:val="rvts11"/>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r>
        <w:rPr>
          <w:rStyle w:val="rvts11"/>
          <w:i/>
          <w:iCs/>
          <w:color w:val="000000"/>
          <w:bdr w:val="none" w:sz="0" w:space="0" w:color="auto" w:frame="1"/>
          <w:lang w:val="uk-UA"/>
        </w:rPr>
        <w:t xml:space="preserve">                   ___________________________________________________________________</w:t>
      </w: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r>
        <w:rPr>
          <w:rStyle w:val="rvts11"/>
          <w:i/>
          <w:iCs/>
          <w:color w:val="000000"/>
          <w:bdr w:val="none" w:sz="0" w:space="0" w:color="auto" w:frame="1"/>
          <w:lang w:val="uk-UA"/>
        </w:rPr>
        <w:t xml:space="preserve">                                                (дата, підпис, прізвище, ініціали про ознайомлення)</w:t>
      </w:r>
    </w:p>
    <w:p w:rsidR="00285256" w:rsidRDefault="00285256" w:rsidP="00285256">
      <w:pPr>
        <w:pStyle w:val="rvps2"/>
        <w:shd w:val="clear" w:color="auto" w:fill="FFFFFF"/>
        <w:spacing w:before="0" w:beforeAutospacing="0" w:after="0" w:afterAutospacing="0"/>
        <w:ind w:firstLine="450"/>
        <w:jc w:val="center"/>
        <w:textAlignment w:val="baseline"/>
        <w:rPr>
          <w:sz w:val="28"/>
          <w:szCs w:val="28"/>
          <w:lang w:val="uk-UA"/>
        </w:rPr>
      </w:pPr>
      <w:r w:rsidRPr="00285256">
        <w:rPr>
          <w:sz w:val="28"/>
          <w:szCs w:val="28"/>
          <w:lang w:val="uk-UA"/>
        </w:rPr>
        <w:lastRenderedPageBreak/>
        <w:t>Закон України «Про судоустрій і статус суддів»</w:t>
      </w:r>
    </w:p>
    <w:p w:rsidR="00285256" w:rsidRPr="00285256" w:rsidRDefault="00285256" w:rsidP="00285256">
      <w:pPr>
        <w:pStyle w:val="rvps2"/>
        <w:shd w:val="clear" w:color="auto" w:fill="FFFFFF"/>
        <w:spacing w:before="0" w:beforeAutospacing="0" w:after="0" w:afterAutospacing="0"/>
        <w:ind w:firstLine="450"/>
        <w:jc w:val="center"/>
        <w:textAlignment w:val="baseline"/>
        <w:rPr>
          <w:i/>
          <w:iCs/>
          <w:color w:val="000000"/>
          <w:bdr w:val="none" w:sz="0" w:space="0" w:color="auto" w:frame="1"/>
          <w:lang w:val="uk-UA"/>
        </w:rPr>
      </w:pP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5" w:name="n480"/>
      <w:bookmarkEnd w:id="25"/>
      <w:r>
        <w:rPr>
          <w:rStyle w:val="rvts9"/>
          <w:b/>
          <w:bCs/>
          <w:color w:val="000000"/>
          <w:bdr w:val="none" w:sz="0" w:space="0" w:color="auto" w:frame="1"/>
        </w:rPr>
        <w:t>Стаття 60.</w:t>
      </w:r>
      <w:r>
        <w:rPr>
          <w:rStyle w:val="apple-converted-space"/>
          <w:color w:val="000000"/>
        </w:rPr>
        <w:t> </w:t>
      </w:r>
      <w:r>
        <w:rPr>
          <w:color w:val="000000"/>
        </w:rPr>
        <w:t>Підстави і порядок увільнення від виконання обов'язків народного засідателя, присяжного</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6" w:name="n481"/>
      <w:bookmarkEnd w:id="26"/>
      <w:r>
        <w:rPr>
          <w:rStyle w:val="rvts46"/>
          <w:i/>
          <w:iCs/>
          <w:color w:val="000000"/>
          <w:bdr w:val="none" w:sz="0" w:space="0" w:color="auto" w:frame="1"/>
        </w:rPr>
        <w:t>{Назва статті 60 із змінами, внесеними згідно із Законом</w:t>
      </w:r>
      <w:r>
        <w:rPr>
          <w:rStyle w:val="apple-converted-space"/>
          <w:i/>
          <w:iCs/>
          <w:color w:val="000000"/>
          <w:bdr w:val="none" w:sz="0" w:space="0" w:color="auto" w:frame="1"/>
        </w:rPr>
        <w:t> </w:t>
      </w:r>
      <w:hyperlink r:id="rId13" w:anchor="n182"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7" w:name="n482"/>
      <w:bookmarkEnd w:id="27"/>
      <w:r>
        <w:rPr>
          <w:color w:val="000000"/>
        </w:rPr>
        <w:t>1. Особа, яка відповідно до цього Закону не може бути включена до списку народних засідателів або списку присяжних, але включена до нього, увільняється від виконання обов'язків народного засідателя чи присяжного головою відповідного суду.</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8" w:name="n483"/>
      <w:bookmarkEnd w:id="28"/>
      <w:r>
        <w:rPr>
          <w:rStyle w:val="rvts46"/>
          <w:i/>
          <w:iCs/>
          <w:color w:val="000000"/>
          <w:bdr w:val="none" w:sz="0" w:space="0" w:color="auto" w:frame="1"/>
        </w:rPr>
        <w:t>{Частина перша статті 60 в редакції Закону</w:t>
      </w:r>
      <w:r>
        <w:rPr>
          <w:rStyle w:val="apple-converted-space"/>
          <w:i/>
          <w:iCs/>
          <w:color w:val="000000"/>
          <w:bdr w:val="none" w:sz="0" w:space="0" w:color="auto" w:frame="1"/>
        </w:rPr>
        <w:t> </w:t>
      </w:r>
      <w:hyperlink r:id="rId14" w:anchor="n183"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29" w:name="n484"/>
      <w:bookmarkEnd w:id="29"/>
      <w:r>
        <w:rPr>
          <w:color w:val="000000"/>
        </w:rPr>
        <w:t>2. Від виконання обов'язків народного засідателя, присяжного головою відповідного суду увільняються: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0" w:name="n485"/>
      <w:bookmarkEnd w:id="30"/>
      <w:r>
        <w:rPr>
          <w:rStyle w:val="rvts46"/>
          <w:i/>
          <w:iCs/>
          <w:color w:val="000000"/>
          <w:bdr w:val="none" w:sz="0" w:space="0" w:color="auto" w:frame="1"/>
        </w:rPr>
        <w:t>{Абзац перший частини другої статті 60 із змінами, внесеними згідно із Законом</w:t>
      </w:r>
      <w:r>
        <w:rPr>
          <w:rStyle w:val="apple-converted-space"/>
          <w:i/>
          <w:iCs/>
          <w:color w:val="000000"/>
          <w:bdr w:val="none" w:sz="0" w:space="0" w:color="auto" w:frame="1"/>
        </w:rPr>
        <w:t> </w:t>
      </w:r>
      <w:hyperlink r:id="rId15" w:anchor="n185"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1" w:name="n486"/>
      <w:bookmarkEnd w:id="31"/>
      <w:r>
        <w:rPr>
          <w:color w:val="000000"/>
        </w:rPr>
        <w:t>1) особи, які перебувають у відпустці у зв'язку з вагітністю та пологами, у відпустці по догляду за дитиною, а також які мають дітей дошкільного чи молодшого шкільного віку або утримують дітей-інвалідів, інших хворих або членів сім'ї похилого віку;</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2" w:name="n487"/>
      <w:bookmarkEnd w:id="32"/>
      <w:r>
        <w:rPr>
          <w:color w:val="000000"/>
        </w:rPr>
        <w:t>2) керівники та заступники керівників органів місцевого самоврядування;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3" w:name="n488"/>
      <w:bookmarkEnd w:id="33"/>
      <w:r>
        <w:rPr>
          <w:color w:val="000000"/>
        </w:rPr>
        <w:t>3) особи, які через свої релігійні переконання вважають для себе неможливою участь у здійсненні правосуддя;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4" w:name="n489"/>
      <w:bookmarkEnd w:id="34"/>
      <w:r>
        <w:rPr>
          <w:color w:val="000000"/>
        </w:rPr>
        <w:t>4) інші особи, якщо голова суду визнає поважними причини, на які вони посилаються.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5" w:name="n490"/>
      <w:bookmarkEnd w:id="35"/>
      <w:r>
        <w:rPr>
          <w:color w:val="000000"/>
        </w:rPr>
        <w:t>3. Особи, зазначені в частині другій цієї статті, увільняються від виконання обов'язків народного засідателя, присяжного за їхньою заявою, поданою до початку виконання цих обов'язків.</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6" w:name="n491"/>
      <w:bookmarkEnd w:id="36"/>
      <w:r>
        <w:rPr>
          <w:rStyle w:val="rvts46"/>
          <w:i/>
          <w:iCs/>
          <w:color w:val="000000"/>
          <w:bdr w:val="none" w:sz="0" w:space="0" w:color="auto" w:frame="1"/>
        </w:rPr>
        <w:t>{Частина третя статті 60 із змінами, внесеними згідно із Законом</w:t>
      </w:r>
      <w:r>
        <w:rPr>
          <w:rStyle w:val="apple-converted-space"/>
          <w:i/>
          <w:iCs/>
          <w:color w:val="000000"/>
          <w:bdr w:val="none" w:sz="0" w:space="0" w:color="auto" w:frame="1"/>
        </w:rPr>
        <w:t> </w:t>
      </w:r>
      <w:hyperlink r:id="rId16" w:anchor="n185"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7" w:name="n492"/>
      <w:bookmarkEnd w:id="37"/>
      <w:r>
        <w:rPr>
          <w:color w:val="000000"/>
        </w:rPr>
        <w:t>4. Увільнення від виконання обов'язків народного засідателя, присяжного у конкретній справі, у тому числі внаслідок відводу (самовідводу), здійснюється у порядку, встановленому процесуальним законом.</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8" w:name="n493"/>
      <w:bookmarkEnd w:id="38"/>
      <w:r>
        <w:rPr>
          <w:rStyle w:val="rvts46"/>
          <w:i/>
          <w:iCs/>
          <w:color w:val="000000"/>
          <w:bdr w:val="none" w:sz="0" w:space="0" w:color="auto" w:frame="1"/>
        </w:rPr>
        <w:t>{Частина четверта статті 60 в редакції Закону</w:t>
      </w:r>
      <w:r>
        <w:rPr>
          <w:rStyle w:val="apple-converted-space"/>
          <w:i/>
          <w:iCs/>
          <w:color w:val="000000"/>
          <w:bdr w:val="none" w:sz="0" w:space="0" w:color="auto" w:frame="1"/>
        </w:rPr>
        <w:t> </w:t>
      </w:r>
      <w:hyperlink r:id="rId17" w:anchor="n186"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39" w:name="n494"/>
      <w:bookmarkEnd w:id="39"/>
      <w:r>
        <w:rPr>
          <w:rStyle w:val="rvts9"/>
          <w:b/>
          <w:bCs/>
          <w:color w:val="000000"/>
          <w:bdr w:val="none" w:sz="0" w:space="0" w:color="auto" w:frame="1"/>
        </w:rPr>
        <w:t>Стаття 61.</w:t>
      </w:r>
      <w:r>
        <w:rPr>
          <w:rStyle w:val="apple-converted-space"/>
          <w:color w:val="000000"/>
        </w:rPr>
        <w:t> </w:t>
      </w:r>
      <w:r>
        <w:rPr>
          <w:color w:val="000000"/>
        </w:rPr>
        <w:t>Залучення народних засідателів, присяжних до виконання обов'язків у суді</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0" w:name="n495"/>
      <w:bookmarkEnd w:id="40"/>
      <w:r>
        <w:rPr>
          <w:rStyle w:val="rvts46"/>
          <w:i/>
          <w:iCs/>
          <w:color w:val="000000"/>
          <w:bdr w:val="none" w:sz="0" w:space="0" w:color="auto" w:frame="1"/>
        </w:rPr>
        <w:t>{Назва статті 61 із змінами, внесеними згідно із Законом</w:t>
      </w:r>
      <w:r>
        <w:rPr>
          <w:rStyle w:val="apple-converted-space"/>
          <w:i/>
          <w:iCs/>
          <w:color w:val="000000"/>
          <w:bdr w:val="none" w:sz="0" w:space="0" w:color="auto" w:frame="1"/>
        </w:rPr>
        <w:t> </w:t>
      </w:r>
      <w:hyperlink r:id="rId18" w:anchor="n189"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1" w:name="n496"/>
      <w:bookmarkEnd w:id="41"/>
      <w:r>
        <w:rPr>
          <w:color w:val="000000"/>
        </w:rPr>
        <w:t>1. Суд залучає народних засідателів до здійснення правосуддя у порядку черговості на строк не більше одного місяця на рік, крім випадків, коли продовження цього строку зумовлено необхідністю закінчити розгляд справи, розпочатий за їхньої участі.</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2" w:name="n497"/>
      <w:bookmarkEnd w:id="42"/>
      <w:r>
        <w:rPr>
          <w:color w:val="000000"/>
        </w:rPr>
        <w:t>2. Письмове запрошення для участі у здійсненні правосуддя надсилається судом народному засідателю не пізніше ніж за сім днів до початку судового засідання. У запрошенні зазначаються права та обов'язки народного засідателя, перелік вимог до народних засідателів, а також підстави для увільнення їх від виконання обов'язків. Одночасно із запрошенням надсилається письмове повідомлення для роботодавця про залучення особи як народного засідателя.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3" w:name="n498"/>
      <w:bookmarkEnd w:id="43"/>
      <w:r>
        <w:rPr>
          <w:color w:val="000000"/>
        </w:rPr>
        <w:t>3. Залучення присяжних до виконання обов'язків у суді та їх виклик здійснюються в порядку, визначеному процесуальним законом.</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4" w:name="n499"/>
      <w:bookmarkEnd w:id="44"/>
      <w:r>
        <w:rPr>
          <w:rStyle w:val="rvts46"/>
          <w:i/>
          <w:iCs/>
          <w:color w:val="000000"/>
          <w:bdr w:val="none" w:sz="0" w:space="0" w:color="auto" w:frame="1"/>
        </w:rPr>
        <w:t>{Статтю 61 доповнено новою частиною згідно із Законом</w:t>
      </w:r>
      <w:r>
        <w:rPr>
          <w:rStyle w:val="apple-converted-space"/>
          <w:i/>
          <w:iCs/>
          <w:color w:val="000000"/>
          <w:bdr w:val="none" w:sz="0" w:space="0" w:color="auto" w:frame="1"/>
        </w:rPr>
        <w:t> </w:t>
      </w:r>
      <w:hyperlink r:id="rId19" w:anchor="n190"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5" w:name="n500"/>
      <w:bookmarkEnd w:id="45"/>
      <w:r>
        <w:rPr>
          <w:color w:val="000000"/>
        </w:rPr>
        <w:t>4. Роботодавець зобов'язаний звільнити народного засідателя, присяжного від роботи на час виконання ним обов'язків зі здійснення правосуддя. Відмова у звільненні від роботи вважається неповагою до суду.</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6" w:name="n501"/>
      <w:bookmarkEnd w:id="46"/>
      <w:r>
        <w:rPr>
          <w:rStyle w:val="rvts46"/>
          <w:i/>
          <w:iCs/>
          <w:color w:val="000000"/>
          <w:bdr w:val="none" w:sz="0" w:space="0" w:color="auto" w:frame="1"/>
        </w:rPr>
        <w:t>{Частина четверта статті 61 із змінами, внесеними згідно із Законом</w:t>
      </w:r>
      <w:r>
        <w:rPr>
          <w:rStyle w:val="apple-converted-space"/>
          <w:i/>
          <w:iCs/>
          <w:color w:val="000000"/>
          <w:bdr w:val="none" w:sz="0" w:space="0" w:color="auto" w:frame="1"/>
        </w:rPr>
        <w:t> </w:t>
      </w:r>
      <w:hyperlink r:id="rId20" w:anchor="n193"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7" w:name="n502"/>
      <w:bookmarkEnd w:id="47"/>
      <w:r>
        <w:rPr>
          <w:color w:val="000000"/>
        </w:rPr>
        <w:t>5. Народний засідатель, присяжний зобов'язаний вчасно з'явитися на запрошення суду для участі в судовому засіданні. Неявка без поважних причин у судове засідання вважається неповагою до суду.</w:t>
      </w:r>
    </w:p>
    <w:p w:rsidR="00285256" w:rsidRDefault="00285256" w:rsidP="00285256">
      <w:pPr>
        <w:pStyle w:val="rvps2"/>
        <w:shd w:val="clear" w:color="auto" w:fill="FFFFFF"/>
        <w:spacing w:before="0" w:beforeAutospacing="0" w:after="0" w:afterAutospacing="0"/>
        <w:ind w:firstLine="450"/>
        <w:jc w:val="both"/>
        <w:textAlignment w:val="baseline"/>
        <w:rPr>
          <w:rStyle w:val="rvts46"/>
          <w:i/>
          <w:iCs/>
          <w:color w:val="000000"/>
          <w:bdr w:val="none" w:sz="0" w:space="0" w:color="auto" w:frame="1"/>
          <w:lang w:val="uk-UA"/>
        </w:rPr>
      </w:pPr>
      <w:bookmarkStart w:id="48" w:name="n503"/>
      <w:bookmarkEnd w:id="48"/>
      <w:r>
        <w:rPr>
          <w:rStyle w:val="rvts46"/>
          <w:i/>
          <w:iCs/>
          <w:color w:val="000000"/>
          <w:bdr w:val="none" w:sz="0" w:space="0" w:color="auto" w:frame="1"/>
        </w:rPr>
        <w:t>{Частина п'ята статті 61 із змінами, внесеними згідно із Законом</w:t>
      </w:r>
      <w:r>
        <w:rPr>
          <w:rStyle w:val="apple-converted-space"/>
          <w:i/>
          <w:iCs/>
          <w:color w:val="000000"/>
          <w:bdr w:val="none" w:sz="0" w:space="0" w:color="auto" w:frame="1"/>
        </w:rPr>
        <w:t> </w:t>
      </w:r>
      <w:hyperlink r:id="rId21" w:anchor="n194"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r>
        <w:rPr>
          <w:rStyle w:val="rvts11"/>
          <w:i/>
          <w:iCs/>
          <w:color w:val="000000"/>
          <w:bdr w:val="none" w:sz="0" w:space="0" w:color="auto" w:frame="1"/>
          <w:lang w:val="uk-UA"/>
        </w:rPr>
        <w:t xml:space="preserve">                   ___________________________________________________________________</w:t>
      </w: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r>
        <w:rPr>
          <w:rStyle w:val="rvts11"/>
          <w:i/>
          <w:iCs/>
          <w:color w:val="000000"/>
          <w:bdr w:val="none" w:sz="0" w:space="0" w:color="auto" w:frame="1"/>
          <w:lang w:val="uk-UA"/>
        </w:rPr>
        <w:t xml:space="preserve">                                                (дата, підпис, прізвище, ініціали про ознайомлення)</w:t>
      </w:r>
    </w:p>
    <w:p w:rsidR="00285256" w:rsidRPr="00285256" w:rsidRDefault="00285256" w:rsidP="00285256">
      <w:pPr>
        <w:jc w:val="center"/>
        <w:rPr>
          <w:rFonts w:ascii="Times New Roman" w:hAnsi="Times New Roman" w:cs="Times New Roman"/>
          <w:sz w:val="28"/>
          <w:szCs w:val="28"/>
          <w:lang w:val="uk-UA"/>
        </w:rPr>
      </w:pPr>
      <w:r w:rsidRPr="00285256">
        <w:rPr>
          <w:rFonts w:ascii="Times New Roman" w:hAnsi="Times New Roman" w:cs="Times New Roman"/>
          <w:sz w:val="28"/>
          <w:szCs w:val="28"/>
          <w:lang w:val="uk-UA"/>
        </w:rPr>
        <w:lastRenderedPageBreak/>
        <w:t>Закон України «Про судоустрій і статус суддів»</w:t>
      </w:r>
    </w:p>
    <w:p w:rsidR="00285256" w:rsidRPr="00285256" w:rsidRDefault="00285256" w:rsidP="00285256">
      <w:pPr>
        <w:pStyle w:val="rvps2"/>
        <w:shd w:val="clear" w:color="auto" w:fill="FFFFFF"/>
        <w:spacing w:before="0" w:beforeAutospacing="0" w:after="0" w:afterAutospacing="0"/>
        <w:ind w:firstLine="450"/>
        <w:jc w:val="both"/>
        <w:textAlignment w:val="baseline"/>
        <w:rPr>
          <w:color w:val="000000"/>
          <w:lang w:val="uk-UA"/>
        </w:rPr>
      </w:pP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49" w:name="n504"/>
      <w:bookmarkEnd w:id="49"/>
      <w:r>
        <w:rPr>
          <w:rStyle w:val="rvts9"/>
          <w:b/>
          <w:bCs/>
          <w:color w:val="000000"/>
          <w:bdr w:val="none" w:sz="0" w:space="0" w:color="auto" w:frame="1"/>
        </w:rPr>
        <w:t>Стаття 62.</w:t>
      </w:r>
      <w:r>
        <w:rPr>
          <w:rStyle w:val="apple-converted-space"/>
          <w:color w:val="000000"/>
        </w:rPr>
        <w:t> </w:t>
      </w:r>
      <w:r>
        <w:rPr>
          <w:color w:val="000000"/>
        </w:rPr>
        <w:t>Гарантії прав народних засідателів, присяжних</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0" w:name="n505"/>
      <w:bookmarkEnd w:id="50"/>
      <w:r>
        <w:rPr>
          <w:rStyle w:val="rvts46"/>
          <w:i/>
          <w:iCs/>
          <w:color w:val="000000"/>
          <w:bdr w:val="none" w:sz="0" w:space="0" w:color="auto" w:frame="1"/>
        </w:rPr>
        <w:t>{Назва статті 62 із змінами, внесеними згідно із Законом</w:t>
      </w:r>
      <w:r>
        <w:rPr>
          <w:rStyle w:val="apple-converted-space"/>
          <w:i/>
          <w:iCs/>
          <w:color w:val="000000"/>
          <w:bdr w:val="none" w:sz="0" w:space="0" w:color="auto" w:frame="1"/>
        </w:rPr>
        <w:t> </w:t>
      </w:r>
      <w:hyperlink r:id="rId22" w:anchor="n196"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1" w:name="n506"/>
      <w:bookmarkEnd w:id="51"/>
      <w:r>
        <w:rPr>
          <w:color w:val="000000"/>
        </w:rPr>
        <w:t>1. Народним засідателям, присяжним за час виконання ними обов'язків у суді в порядку, встановленому Кабінетом Міністрів України, виплачується винагорода. Їм відшкодовуються витрати на проїзд і наймання житла, а також виплачуються добові. Зазначені виплати здійснюються територіальними управліннями Державної судової адміністрації України за рахунок коштів Державного бюджету України.</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2" w:name="n507"/>
      <w:bookmarkEnd w:id="52"/>
      <w:r>
        <w:rPr>
          <w:rStyle w:val="rvts46"/>
          <w:i/>
          <w:iCs/>
          <w:color w:val="000000"/>
          <w:bdr w:val="none" w:sz="0" w:space="0" w:color="auto" w:frame="1"/>
        </w:rPr>
        <w:t>{Частина перша статті 62 із змінами, внесеними згідно із Законом</w:t>
      </w:r>
      <w:r>
        <w:rPr>
          <w:rStyle w:val="apple-converted-space"/>
          <w:i/>
          <w:iCs/>
          <w:color w:val="000000"/>
          <w:bdr w:val="none" w:sz="0" w:space="0" w:color="auto" w:frame="1"/>
        </w:rPr>
        <w:t> </w:t>
      </w:r>
      <w:hyperlink r:id="rId23" w:anchor="n197"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3" w:name="n508"/>
      <w:bookmarkEnd w:id="53"/>
      <w:r>
        <w:rPr>
          <w:color w:val="000000"/>
        </w:rPr>
        <w:t>2. За народними засідателями і присяжними на час виконання ними обов'язків у суді за місцем основної роботи зберігаються всі гарантії та пільги, передбачені законом. Час виконання народним засідателем чи присяжним обов'язків у суді зараховується до всіх видів трудового стажу. Звільнення народного засідателя чи присяжного з роботи або переведення на іншу роботу без його згоди під час виконання ним обов'язків у суді не допускається.</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4" w:name="n509"/>
      <w:bookmarkEnd w:id="54"/>
      <w:r>
        <w:rPr>
          <w:rStyle w:val="rvts46"/>
          <w:i/>
          <w:iCs/>
          <w:color w:val="000000"/>
          <w:bdr w:val="none" w:sz="0" w:space="0" w:color="auto" w:frame="1"/>
        </w:rPr>
        <w:t>{Частина друга статті 62 із змінами, внесеними згідно із Законом</w:t>
      </w:r>
      <w:r>
        <w:rPr>
          <w:rStyle w:val="apple-converted-space"/>
          <w:i/>
          <w:iCs/>
          <w:color w:val="000000"/>
          <w:bdr w:val="none" w:sz="0" w:space="0" w:color="auto" w:frame="1"/>
        </w:rPr>
        <w:t> </w:t>
      </w:r>
      <w:hyperlink r:id="rId24" w:anchor="n199"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5" w:name="n510"/>
      <w:bookmarkEnd w:id="55"/>
      <w:r>
        <w:rPr>
          <w:color w:val="000000"/>
        </w:rPr>
        <w:t>3. На народних засідателів та присяжних поширюються гарантії незалежності і недоторканності суддів, установлені законом, на час виконання ними обов'язків зі здійснення правосуддя. За обґрунтованим клопотанням народного засідателя, присяжного заходи безпеки щодо нього можуть уживатися і після закінчення виконання цих обов'язків.</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6" w:name="n511"/>
      <w:bookmarkEnd w:id="56"/>
      <w:r>
        <w:rPr>
          <w:rStyle w:val="rvts46"/>
          <w:i/>
          <w:iCs/>
          <w:color w:val="000000"/>
          <w:bdr w:val="none" w:sz="0" w:space="0" w:color="auto" w:frame="1"/>
        </w:rPr>
        <w:t>{Частина третя статті 62 в редакції Закону</w:t>
      </w:r>
      <w:r>
        <w:rPr>
          <w:rStyle w:val="apple-converted-space"/>
          <w:i/>
          <w:iCs/>
          <w:color w:val="000000"/>
          <w:bdr w:val="none" w:sz="0" w:space="0" w:color="auto" w:frame="1"/>
        </w:rPr>
        <w:t> </w:t>
      </w:r>
      <w:hyperlink r:id="rId25" w:anchor="n200" w:tgtFrame="_blank" w:history="1">
        <w:r>
          <w:rPr>
            <w:rStyle w:val="a3"/>
            <w:i/>
            <w:iCs/>
            <w:color w:val="000099"/>
            <w:bdr w:val="none" w:sz="0" w:space="0" w:color="auto" w:frame="1"/>
          </w:rPr>
          <w:t>№ 4652-VI від 13.04.2012</w:t>
        </w:r>
      </w:hyperlink>
      <w:r>
        <w:rPr>
          <w:rStyle w:val="rvts46"/>
          <w:i/>
          <w:iCs/>
          <w:color w:val="000000"/>
          <w:bdr w:val="none" w:sz="0" w:space="0" w:color="auto" w:frame="1"/>
        </w:rPr>
        <w:t>}</w:t>
      </w:r>
    </w:p>
    <w:p w:rsidR="00285256" w:rsidRDefault="00285256" w:rsidP="00285256">
      <w:pPr>
        <w:pStyle w:val="rvps2"/>
        <w:shd w:val="clear" w:color="auto" w:fill="FFFFFF"/>
        <w:spacing w:before="0" w:beforeAutospacing="0" w:after="0" w:afterAutospacing="0"/>
        <w:ind w:firstLine="450"/>
        <w:jc w:val="both"/>
        <w:textAlignment w:val="baseline"/>
        <w:rPr>
          <w:color w:val="000000"/>
        </w:rPr>
      </w:pPr>
      <w:bookmarkStart w:id="57" w:name="n512"/>
      <w:bookmarkEnd w:id="57"/>
      <w:r>
        <w:rPr>
          <w:rStyle w:val="rvts11"/>
          <w:i/>
          <w:iCs/>
          <w:color w:val="000000"/>
          <w:bdr w:val="none" w:sz="0" w:space="0" w:color="auto" w:frame="1"/>
        </w:rPr>
        <w:t>{Статтю 63 виключено на підставі Закону</w:t>
      </w:r>
      <w:r>
        <w:rPr>
          <w:rStyle w:val="apple-converted-space"/>
          <w:i/>
          <w:iCs/>
          <w:color w:val="000000"/>
          <w:bdr w:val="none" w:sz="0" w:space="0" w:color="auto" w:frame="1"/>
        </w:rPr>
        <w:t> </w:t>
      </w:r>
      <w:hyperlink r:id="rId26" w:anchor="n202" w:tgtFrame="_blank" w:history="1">
        <w:r>
          <w:rPr>
            <w:rStyle w:val="a3"/>
            <w:i/>
            <w:iCs/>
            <w:color w:val="000099"/>
            <w:bdr w:val="none" w:sz="0" w:space="0" w:color="auto" w:frame="1"/>
          </w:rPr>
          <w:t>№ 4652-VI від 13.04.2012</w:t>
        </w:r>
      </w:hyperlink>
      <w:r>
        <w:rPr>
          <w:rStyle w:val="rvts11"/>
          <w:i/>
          <w:iCs/>
          <w:color w:val="000000"/>
          <w:bdr w:val="none" w:sz="0" w:space="0" w:color="auto" w:frame="1"/>
        </w:rPr>
        <w:t>}</w:t>
      </w:r>
    </w:p>
    <w:p w:rsidR="00285256" w:rsidRDefault="00285256" w:rsidP="00285256">
      <w:pPr>
        <w:jc w:val="center"/>
        <w:rPr>
          <w:rFonts w:ascii="Times New Roman" w:hAnsi="Times New Roman" w:cs="Times New Roman"/>
          <w:sz w:val="28"/>
          <w:szCs w:val="28"/>
          <w:lang w:val="uk-UA"/>
        </w:rPr>
      </w:pP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r>
        <w:rPr>
          <w:rStyle w:val="rvts11"/>
          <w:i/>
          <w:iCs/>
          <w:color w:val="000000"/>
          <w:bdr w:val="none" w:sz="0" w:space="0" w:color="auto" w:frame="1"/>
          <w:lang w:val="uk-UA"/>
        </w:rPr>
        <w:t xml:space="preserve">                   ___________________________________________________________________</w:t>
      </w:r>
    </w:p>
    <w:p w:rsidR="00285256" w:rsidRDefault="00285256" w:rsidP="00285256">
      <w:pPr>
        <w:pStyle w:val="rvps2"/>
        <w:shd w:val="clear" w:color="auto" w:fill="FFFFFF"/>
        <w:spacing w:before="0" w:beforeAutospacing="0" w:after="0" w:afterAutospacing="0"/>
        <w:ind w:firstLine="450"/>
        <w:jc w:val="both"/>
        <w:textAlignment w:val="baseline"/>
        <w:rPr>
          <w:rStyle w:val="rvts11"/>
          <w:i/>
          <w:iCs/>
          <w:color w:val="000000"/>
          <w:bdr w:val="none" w:sz="0" w:space="0" w:color="auto" w:frame="1"/>
          <w:lang w:val="uk-UA"/>
        </w:rPr>
      </w:pPr>
      <w:r>
        <w:rPr>
          <w:rStyle w:val="rvts11"/>
          <w:i/>
          <w:iCs/>
          <w:color w:val="000000"/>
          <w:bdr w:val="none" w:sz="0" w:space="0" w:color="auto" w:frame="1"/>
          <w:lang w:val="uk-UA"/>
        </w:rPr>
        <w:t xml:space="preserve">                                                (дата, підпис, прізвище, ініціали про ознайомлення)</w:t>
      </w:r>
    </w:p>
    <w:p w:rsidR="00285256" w:rsidRPr="00285256" w:rsidRDefault="00285256" w:rsidP="00285256">
      <w:pPr>
        <w:jc w:val="center"/>
        <w:rPr>
          <w:rFonts w:ascii="Times New Roman" w:hAnsi="Times New Roman" w:cs="Times New Roman"/>
          <w:sz w:val="28"/>
          <w:szCs w:val="28"/>
          <w:lang w:val="uk-UA"/>
        </w:rPr>
      </w:pPr>
    </w:p>
    <w:sectPr w:rsidR="00285256" w:rsidRPr="00285256" w:rsidSect="00285256">
      <w:pgSz w:w="11906" w:h="16838"/>
      <w:pgMar w:top="567"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5256"/>
    <w:rsid w:val="00285256"/>
    <w:rsid w:val="002D7441"/>
    <w:rsid w:val="005A1AB3"/>
    <w:rsid w:val="007E70B8"/>
    <w:rsid w:val="00E8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28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85256"/>
  </w:style>
  <w:style w:type="paragraph" w:customStyle="1" w:styleId="rvps6">
    <w:name w:val="rvps6"/>
    <w:basedOn w:val="a"/>
    <w:rsid w:val="0028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85256"/>
  </w:style>
  <w:style w:type="paragraph" w:customStyle="1" w:styleId="rvps7">
    <w:name w:val="rvps7"/>
    <w:basedOn w:val="a"/>
    <w:rsid w:val="0028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85256"/>
  </w:style>
  <w:style w:type="character" w:customStyle="1" w:styleId="apple-converted-space">
    <w:name w:val="apple-converted-space"/>
    <w:basedOn w:val="a0"/>
    <w:rsid w:val="00285256"/>
  </w:style>
  <w:style w:type="paragraph" w:customStyle="1" w:styleId="rvps2">
    <w:name w:val="rvps2"/>
    <w:basedOn w:val="a"/>
    <w:rsid w:val="0028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85256"/>
  </w:style>
  <w:style w:type="character" w:styleId="a3">
    <w:name w:val="Hyperlink"/>
    <w:basedOn w:val="a0"/>
    <w:uiPriority w:val="99"/>
    <w:semiHidden/>
    <w:unhideWhenUsed/>
    <w:rsid w:val="00285256"/>
    <w:rPr>
      <w:color w:val="0000FF"/>
      <w:u w:val="single"/>
    </w:rPr>
  </w:style>
  <w:style w:type="character" w:customStyle="1" w:styleId="rvts46">
    <w:name w:val="rvts46"/>
    <w:basedOn w:val="a0"/>
    <w:rsid w:val="00285256"/>
  </w:style>
  <w:style w:type="character" w:customStyle="1" w:styleId="rvts37">
    <w:name w:val="rvts37"/>
    <w:basedOn w:val="a0"/>
    <w:rsid w:val="00285256"/>
  </w:style>
  <w:style w:type="character" w:customStyle="1" w:styleId="rvts11">
    <w:name w:val="rvts11"/>
    <w:basedOn w:val="a0"/>
    <w:rsid w:val="00285256"/>
  </w:style>
</w:styles>
</file>

<file path=word/webSettings.xml><?xml version="1.0" encoding="utf-8"?>
<w:webSettings xmlns:r="http://schemas.openxmlformats.org/officeDocument/2006/relationships" xmlns:w="http://schemas.openxmlformats.org/wordprocessingml/2006/main">
  <w:divs>
    <w:div w:id="211119935">
      <w:bodyDiv w:val="1"/>
      <w:marLeft w:val="0"/>
      <w:marRight w:val="0"/>
      <w:marTop w:val="0"/>
      <w:marBottom w:val="0"/>
      <w:divBdr>
        <w:top w:val="none" w:sz="0" w:space="0" w:color="auto"/>
        <w:left w:val="none" w:sz="0" w:space="0" w:color="auto"/>
        <w:bottom w:val="none" w:sz="0" w:space="0" w:color="auto"/>
        <w:right w:val="none" w:sz="0" w:space="0" w:color="auto"/>
      </w:divBdr>
      <w:divsChild>
        <w:div w:id="1426878375">
          <w:marLeft w:val="0"/>
          <w:marRight w:val="0"/>
          <w:marTop w:val="0"/>
          <w:marBottom w:val="150"/>
          <w:divBdr>
            <w:top w:val="none" w:sz="0" w:space="0" w:color="auto"/>
            <w:left w:val="none" w:sz="0" w:space="0" w:color="auto"/>
            <w:bottom w:val="none" w:sz="0" w:space="0" w:color="auto"/>
            <w:right w:val="none" w:sz="0" w:space="0" w:color="auto"/>
          </w:divBdr>
        </w:div>
      </w:divsChild>
    </w:div>
    <w:div w:id="9897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652-17/paran175" TargetMode="External"/><Relationship Id="rId13" Type="http://schemas.openxmlformats.org/officeDocument/2006/relationships/hyperlink" Target="http://zakon2.rada.gov.ua/laws/show/4652-17/paran182" TargetMode="External"/><Relationship Id="rId18" Type="http://schemas.openxmlformats.org/officeDocument/2006/relationships/hyperlink" Target="http://zakon2.rada.gov.ua/laws/show/4652-17/paran189" TargetMode="External"/><Relationship Id="rId26" Type="http://schemas.openxmlformats.org/officeDocument/2006/relationships/hyperlink" Target="http://zakon2.rada.gov.ua/laws/show/4652-17/paran202" TargetMode="External"/><Relationship Id="rId3" Type="http://schemas.openxmlformats.org/officeDocument/2006/relationships/webSettings" Target="webSettings.xml"/><Relationship Id="rId21" Type="http://schemas.openxmlformats.org/officeDocument/2006/relationships/hyperlink" Target="http://zakon2.rada.gov.ua/laws/show/4652-17/paran194" TargetMode="External"/><Relationship Id="rId7" Type="http://schemas.openxmlformats.org/officeDocument/2006/relationships/hyperlink" Target="http://zakon2.rada.gov.ua/laws/show/4652-17/paran169" TargetMode="External"/><Relationship Id="rId12" Type="http://schemas.openxmlformats.org/officeDocument/2006/relationships/hyperlink" Target="http://zakon2.rada.gov.ua/laws/show/4652-17/paran180" TargetMode="External"/><Relationship Id="rId17" Type="http://schemas.openxmlformats.org/officeDocument/2006/relationships/hyperlink" Target="http://zakon2.rada.gov.ua/laws/show/4652-17/paran186" TargetMode="External"/><Relationship Id="rId25" Type="http://schemas.openxmlformats.org/officeDocument/2006/relationships/hyperlink" Target="http://zakon2.rada.gov.ua/laws/show/4652-17/paran200" TargetMode="External"/><Relationship Id="rId2" Type="http://schemas.openxmlformats.org/officeDocument/2006/relationships/settings" Target="settings.xml"/><Relationship Id="rId16" Type="http://schemas.openxmlformats.org/officeDocument/2006/relationships/hyperlink" Target="http://zakon2.rada.gov.ua/laws/show/4652-17/paran185" TargetMode="External"/><Relationship Id="rId20" Type="http://schemas.openxmlformats.org/officeDocument/2006/relationships/hyperlink" Target="http://zakon2.rada.gov.ua/laws/show/4652-17/paran193" TargetMode="External"/><Relationship Id="rId1" Type="http://schemas.openxmlformats.org/officeDocument/2006/relationships/styles" Target="styles.xml"/><Relationship Id="rId6" Type="http://schemas.openxmlformats.org/officeDocument/2006/relationships/hyperlink" Target="http://zakon2.rada.gov.ua/laws/show/4652-17/paran165" TargetMode="External"/><Relationship Id="rId11" Type="http://schemas.openxmlformats.org/officeDocument/2006/relationships/hyperlink" Target="http://zakon2.rada.gov.ua/laws/show/4652-17/paran179" TargetMode="External"/><Relationship Id="rId24" Type="http://schemas.openxmlformats.org/officeDocument/2006/relationships/hyperlink" Target="http://zakon2.rada.gov.ua/laws/show/4652-17/paran199" TargetMode="External"/><Relationship Id="rId5" Type="http://schemas.openxmlformats.org/officeDocument/2006/relationships/hyperlink" Target="http://zakon2.rada.gov.ua/laws/show/2453-17/page2" TargetMode="External"/><Relationship Id="rId15" Type="http://schemas.openxmlformats.org/officeDocument/2006/relationships/hyperlink" Target="http://zakon2.rada.gov.ua/laws/show/4652-17/paran185" TargetMode="External"/><Relationship Id="rId23" Type="http://schemas.openxmlformats.org/officeDocument/2006/relationships/hyperlink" Target="http://zakon2.rada.gov.ua/laws/show/4652-17/paran197" TargetMode="External"/><Relationship Id="rId28" Type="http://schemas.openxmlformats.org/officeDocument/2006/relationships/theme" Target="theme/theme1.xml"/><Relationship Id="rId10" Type="http://schemas.openxmlformats.org/officeDocument/2006/relationships/hyperlink" Target="http://zakon2.rada.gov.ua/laws/show/4652-17/paran178" TargetMode="External"/><Relationship Id="rId19" Type="http://schemas.openxmlformats.org/officeDocument/2006/relationships/hyperlink" Target="http://zakon2.rada.gov.ua/laws/show/4652-17/paran190" TargetMode="External"/><Relationship Id="rId4" Type="http://schemas.openxmlformats.org/officeDocument/2006/relationships/hyperlink" Target="http://zakon2.rada.gov.ua/laws/show/254%D0%BA/96-%D0%B2%D1%80" TargetMode="External"/><Relationship Id="rId9" Type="http://schemas.openxmlformats.org/officeDocument/2006/relationships/hyperlink" Target="http://zakon2.rada.gov.ua/laws/show/4652-17/paran176" TargetMode="External"/><Relationship Id="rId14" Type="http://schemas.openxmlformats.org/officeDocument/2006/relationships/hyperlink" Target="http://zakon2.rada.gov.ua/laws/show/4652-17/paran183" TargetMode="External"/><Relationship Id="rId22" Type="http://schemas.openxmlformats.org/officeDocument/2006/relationships/hyperlink" Target="http://zakon2.rada.gov.ua/laws/show/4652-17/paran19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1626</Words>
  <Characters>9272</Characters>
  <Application>Microsoft Office Word</Application>
  <DocSecurity>0</DocSecurity>
  <Lines>77</Lines>
  <Paragraphs>21</Paragraphs>
  <ScaleCrop>false</ScaleCrop>
  <Company>Grizli777</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cp:lastPrinted>2015-02-04T12:48:00Z</cp:lastPrinted>
  <dcterms:created xsi:type="dcterms:W3CDTF">2015-02-04T12:43:00Z</dcterms:created>
  <dcterms:modified xsi:type="dcterms:W3CDTF">2015-02-04T12:49:00Z</dcterms:modified>
</cp:coreProperties>
</file>